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352B" w14:textId="4A61B2BB" w:rsidR="00F36701" w:rsidRPr="006B6A7F" w:rsidRDefault="00F36701" w:rsidP="00F36701">
      <w:pPr>
        <w:keepNext/>
        <w:keepLines/>
        <w:spacing w:before="240" w:after="120" w:line="240" w:lineRule="auto"/>
        <w:outlineLvl w:val="0"/>
        <w:rPr>
          <w:rFonts w:ascii="Arial" w:eastAsia="Times New Roman" w:hAnsi="Arial" w:cs="Times New Roman (Headings CS)"/>
          <w:b/>
          <w:color w:val="088865"/>
          <w:sz w:val="48"/>
          <w:szCs w:val="32"/>
          <w:lang w:val="en-GB"/>
        </w:rPr>
      </w:pPr>
      <w:bookmarkStart w:id="0" w:name="_Hlk58502509"/>
      <w:r w:rsidRPr="006B6A7F">
        <w:rPr>
          <w:rFonts w:ascii="Arial" w:eastAsia="Times New Roman" w:hAnsi="Arial" w:cs="Times New Roman (Headings CS)"/>
          <w:b/>
          <w:noProof/>
          <w:color w:val="088865"/>
          <w:sz w:val="48"/>
          <w:szCs w:val="32"/>
          <w:lang w:val="en-GB"/>
        </w:rPr>
        <w:drawing>
          <wp:anchor distT="0" distB="0" distL="114300" distR="114300" simplePos="0" relativeHeight="251659264" behindDoc="1" locked="0" layoutInCell="1" allowOverlap="1" wp14:anchorId="56587ADA" wp14:editId="1B6DDAEF">
            <wp:simplePos x="0" y="0"/>
            <wp:positionH relativeFrom="column">
              <wp:posOffset>3810</wp:posOffset>
            </wp:positionH>
            <wp:positionV relativeFrom="paragraph">
              <wp:posOffset>156210</wp:posOffset>
            </wp:positionV>
            <wp:extent cx="1123950" cy="899160"/>
            <wp:effectExtent l="0" t="0" r="0" b="0"/>
            <wp:wrapTight wrapText="bothSides">
              <wp:wrapPolygon edited="0">
                <wp:start x="0" y="0"/>
                <wp:lineTo x="0" y="21051"/>
                <wp:lineTo x="21234" y="21051"/>
                <wp:lineTo x="21234"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3950" cy="899160"/>
                    </a:xfrm>
                    <a:prstGeom prst="rect">
                      <a:avLst/>
                    </a:prstGeom>
                  </pic:spPr>
                </pic:pic>
              </a:graphicData>
            </a:graphic>
            <wp14:sizeRelH relativeFrom="margin">
              <wp14:pctWidth>0</wp14:pctWidth>
            </wp14:sizeRelH>
            <wp14:sizeRelV relativeFrom="margin">
              <wp14:pctHeight>0</wp14:pctHeight>
            </wp14:sizeRelV>
          </wp:anchor>
        </w:drawing>
      </w:r>
      <w:r w:rsidRPr="006B6A7F">
        <w:rPr>
          <w:rFonts w:ascii="Arial" w:eastAsia="Times New Roman" w:hAnsi="Arial" w:cs="Times New Roman (Headings CS)"/>
          <w:b/>
          <w:color w:val="088865"/>
          <w:sz w:val="48"/>
          <w:szCs w:val="32"/>
          <w:lang w:val="en-GB"/>
        </w:rPr>
        <w:t>Porepunkah Primary School</w:t>
      </w:r>
      <w:r w:rsidRPr="006B6A7F">
        <w:rPr>
          <w:rFonts w:ascii="Arial" w:eastAsia="Times New Roman" w:hAnsi="Arial" w:cs="Times New Roman (Headings CS)"/>
          <w:b/>
          <w:color w:val="088865"/>
          <w:sz w:val="48"/>
          <w:szCs w:val="32"/>
          <w:lang w:val="en-GB"/>
        </w:rPr>
        <w:br/>
      </w:r>
      <w:r>
        <w:rPr>
          <w:rFonts w:ascii="Arial" w:eastAsia="Times New Roman" w:hAnsi="Arial" w:cs="Times New Roman (Headings CS)"/>
          <w:b/>
          <w:color w:val="088865"/>
          <w:sz w:val="48"/>
          <w:szCs w:val="32"/>
          <w:lang w:val="en-GB"/>
        </w:rPr>
        <w:t>Curriculum Framework Policy</w:t>
      </w:r>
    </w:p>
    <w:bookmarkEnd w:id="0"/>
    <w:p w14:paraId="4731D38C" w14:textId="77777777" w:rsidR="00F36701" w:rsidRDefault="00F36701" w:rsidP="00F1641F">
      <w:pPr>
        <w:jc w:val="both"/>
        <w:rPr>
          <w:highlight w:val="green"/>
        </w:rPr>
      </w:pPr>
    </w:p>
    <w:p w14:paraId="10DB8997" w14:textId="77777777" w:rsidR="00E33973" w:rsidRPr="005A79AB" w:rsidRDefault="00E33973" w:rsidP="00E33973">
      <w:pPr>
        <w:rPr>
          <w:b/>
          <w:bCs/>
        </w:rPr>
      </w:pPr>
      <w:r w:rsidRPr="005A79AB">
        <w:rPr>
          <w:noProof/>
          <w:lang w:eastAsia="en-AU"/>
        </w:rPr>
        <w:drawing>
          <wp:anchor distT="0" distB="0" distL="114300" distR="114300" simplePos="0" relativeHeight="251661312" behindDoc="0" locked="0" layoutInCell="1" allowOverlap="1" wp14:anchorId="3E4953C6" wp14:editId="1E1FA847">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9AB">
        <w:rPr>
          <w:b/>
          <w:bCs/>
        </w:rPr>
        <w:t>Help for non-English speakers</w:t>
      </w:r>
    </w:p>
    <w:p w14:paraId="513A2279" w14:textId="77777777" w:rsidR="00E33973" w:rsidRPr="00727FA0" w:rsidRDefault="00E33973" w:rsidP="00E33973">
      <w:r w:rsidRPr="005A79AB">
        <w:t>If you need help to understand the information in this policy please contact the school office.</w:t>
      </w:r>
    </w:p>
    <w:p w14:paraId="4B3D7C6F" w14:textId="77777777" w:rsidR="00E33973" w:rsidRDefault="00E33973" w:rsidP="004F6C4D">
      <w:pPr>
        <w:jc w:val="both"/>
        <w:outlineLvl w:val="1"/>
        <w:rPr>
          <w:rFonts w:asciiTheme="majorHAnsi" w:eastAsiaTheme="majorEastAsia" w:hAnsiTheme="majorHAnsi" w:cstheme="majorBidi"/>
          <w:b/>
          <w:caps/>
          <w:color w:val="5B9BD5" w:themeColor="accent1"/>
          <w:sz w:val="26"/>
          <w:szCs w:val="26"/>
        </w:rPr>
      </w:pPr>
    </w:p>
    <w:p w14:paraId="285AC763" w14:textId="5F794AF5" w:rsidR="0006459E" w:rsidRPr="00F43034" w:rsidRDefault="0006459E" w:rsidP="004F6C4D">
      <w:pPr>
        <w:jc w:val="both"/>
        <w:outlineLvl w:val="1"/>
        <w:rPr>
          <w:rFonts w:asciiTheme="majorHAnsi" w:eastAsiaTheme="majorEastAsia" w:hAnsiTheme="majorHAnsi" w:cstheme="majorBidi"/>
          <w:b/>
          <w:caps/>
          <w:color w:val="5B9BD5" w:themeColor="accent1"/>
          <w:sz w:val="26"/>
          <w:szCs w:val="26"/>
        </w:rPr>
      </w:pPr>
      <w:r w:rsidRPr="00F43034">
        <w:rPr>
          <w:rFonts w:asciiTheme="majorHAnsi" w:eastAsiaTheme="majorEastAsia" w:hAnsiTheme="majorHAnsi" w:cstheme="majorBidi"/>
          <w:b/>
          <w:caps/>
          <w:color w:val="5B9BD5" w:themeColor="accent1"/>
          <w:sz w:val="26"/>
          <w:szCs w:val="26"/>
        </w:rPr>
        <w:t>Purpose</w:t>
      </w:r>
    </w:p>
    <w:p w14:paraId="5683E223" w14:textId="259BA8EC" w:rsidR="00080136" w:rsidRDefault="00C5012C" w:rsidP="004F6C4D">
      <w:pPr>
        <w:jc w:val="both"/>
      </w:pPr>
      <w:r w:rsidRPr="00F43034">
        <w:t xml:space="preserve">The purpose of this framework is to outline </w:t>
      </w:r>
      <w:r w:rsidR="00F36701">
        <w:t>Porepunkah Primary School’s</w:t>
      </w:r>
      <w:r w:rsidRPr="00F43034">
        <w:t xml:space="preserve"> organisation, implementation and review of curriculum and teaching practices and to ensure that, taken as a whole, </w:t>
      </w:r>
      <w:r w:rsidR="00A32948" w:rsidRPr="00F43034">
        <w:t>all</w:t>
      </w:r>
      <w:r w:rsidR="009D00FD">
        <w:t xml:space="preserve"> eight</w:t>
      </w:r>
      <w:r w:rsidRPr="00F43034">
        <w:t xml:space="preserve"> learning areas are substantially addressed</w:t>
      </w:r>
      <w:r w:rsidR="009D00FD">
        <w:t>, unless an exemption applies</w:t>
      </w:r>
      <w:r w:rsidRPr="00F43034">
        <w:t>.</w:t>
      </w:r>
    </w:p>
    <w:p w14:paraId="17C47A04" w14:textId="375C289E" w:rsidR="00080136" w:rsidRDefault="00C5012C" w:rsidP="004F6C4D">
      <w:pPr>
        <w:jc w:val="both"/>
      </w:pPr>
      <w:r w:rsidRPr="00F43034">
        <w:t>The framework shows, at a high level, how the school will deliver its curriculum, how the curriculum and teaching practice will be reviewed, how we assess student learning,</w:t>
      </w:r>
      <w:r w:rsidR="00080136">
        <w:t xml:space="preserve"> how we </w:t>
      </w:r>
      <w:r w:rsidR="00080136" w:rsidRPr="00080136">
        <w:t>record and monito</w:t>
      </w:r>
      <w:r w:rsidR="00080136">
        <w:t>r</w:t>
      </w:r>
      <w:r w:rsidR="00080136" w:rsidRPr="00080136">
        <w:t xml:space="preserve"> student performance</w:t>
      </w:r>
      <w:r w:rsidR="00080136">
        <w:t>,</w:t>
      </w:r>
      <w:r w:rsidRPr="00F43034">
        <w:t xml:space="preserve"> and when and how we report to parents.</w:t>
      </w:r>
    </w:p>
    <w:p w14:paraId="6E85648E" w14:textId="04F41DE4" w:rsidR="00306B3C" w:rsidRPr="00F43034" w:rsidRDefault="00080136" w:rsidP="004F6C4D">
      <w:pPr>
        <w:jc w:val="both"/>
      </w:pPr>
      <w:r w:rsidRPr="00F36701">
        <w:t xml:space="preserve">This curriculum </w:t>
      </w:r>
      <w:r w:rsidRPr="00A87923">
        <w:t xml:space="preserve">framework </w:t>
      </w:r>
      <w:r w:rsidR="007314A5" w:rsidRPr="00A87923">
        <w:t>should be read alongside our whole school, curriculum area, year level and unit curriculum plans.</w:t>
      </w:r>
    </w:p>
    <w:p w14:paraId="41840D57" w14:textId="489A4A16" w:rsidR="00F76659" w:rsidRPr="00F43034" w:rsidRDefault="008F4D72" w:rsidP="004F6C4D">
      <w:pPr>
        <w:jc w:val="both"/>
        <w:outlineLvl w:val="1"/>
        <w:rPr>
          <w:rFonts w:asciiTheme="majorHAnsi" w:eastAsiaTheme="majorEastAsia" w:hAnsiTheme="majorHAnsi" w:cstheme="majorBidi"/>
          <w:b/>
          <w:caps/>
          <w:color w:val="5B9BD5" w:themeColor="accent1"/>
          <w:sz w:val="26"/>
          <w:szCs w:val="26"/>
        </w:rPr>
      </w:pPr>
      <w:r w:rsidRPr="00F43034">
        <w:rPr>
          <w:rFonts w:asciiTheme="majorHAnsi" w:eastAsiaTheme="majorEastAsia" w:hAnsiTheme="majorHAnsi" w:cstheme="majorBidi"/>
          <w:b/>
          <w:caps/>
          <w:color w:val="5B9BD5" w:themeColor="accent1"/>
          <w:sz w:val="26"/>
          <w:szCs w:val="26"/>
        </w:rPr>
        <w:t>overview</w:t>
      </w:r>
    </w:p>
    <w:p w14:paraId="7C538AB0" w14:textId="15D7784E" w:rsidR="00A32948" w:rsidRPr="00F43034" w:rsidRDefault="00F36701" w:rsidP="00A32948">
      <w:pPr>
        <w:jc w:val="both"/>
      </w:pPr>
      <w:r>
        <w:rPr>
          <w:rFonts w:cstheme="minorHAnsi"/>
        </w:rPr>
        <w:t>Porepunkah Primary School</w:t>
      </w:r>
      <w:r w:rsidR="00BF2EB2" w:rsidRPr="00F43034">
        <w:rPr>
          <w:rFonts w:cstheme="minorHAnsi"/>
        </w:rPr>
        <w:t xml:space="preserve"> </w:t>
      </w:r>
      <w:r w:rsidR="00A32948" w:rsidRPr="00F43034">
        <w:rPr>
          <w:rFonts w:cstheme="minorHAnsi"/>
        </w:rPr>
        <w:t xml:space="preserve">provides all students with a planned and structured curriculum to equip them with the knowledge, skills and attributes needed to </w:t>
      </w:r>
      <w:r w:rsidR="00AE0B34">
        <w:rPr>
          <w:rFonts w:cstheme="minorHAnsi"/>
        </w:rPr>
        <w:t>become life long learners.</w:t>
      </w:r>
    </w:p>
    <w:p w14:paraId="77D7B6E8" w14:textId="25FAA07B" w:rsidR="00A32948" w:rsidRPr="00F43034" w:rsidRDefault="00F36701" w:rsidP="00EF0D52">
      <w:pPr>
        <w:pStyle w:val="Default"/>
        <w:rPr>
          <w:rFonts w:asciiTheme="minorHAnsi" w:hAnsiTheme="minorHAnsi" w:cstheme="minorHAnsi"/>
          <w:sz w:val="22"/>
          <w:szCs w:val="22"/>
        </w:rPr>
      </w:pPr>
      <w:r>
        <w:rPr>
          <w:rFonts w:asciiTheme="minorHAnsi" w:hAnsiTheme="minorHAnsi" w:cstheme="minorHAnsi"/>
          <w:sz w:val="22"/>
          <w:szCs w:val="22"/>
        </w:rPr>
        <w:t>Porepunkah Primary School</w:t>
      </w:r>
      <w:r w:rsidR="00EF0D52" w:rsidRPr="00F43034">
        <w:rPr>
          <w:rFonts w:asciiTheme="minorHAnsi" w:hAnsiTheme="minorHAnsi" w:cstheme="minorHAnsi"/>
          <w:sz w:val="22"/>
          <w:szCs w:val="22"/>
        </w:rPr>
        <w:t xml:space="preserve"> is committed to offering a comprehensive curriculum based on the </w:t>
      </w:r>
      <w:hyperlink r:id="rId14" w:history="1">
        <w:r w:rsidR="00EF0D52" w:rsidRPr="00F43034">
          <w:rPr>
            <w:rStyle w:val="Hyperlink"/>
            <w:rFonts w:asciiTheme="minorHAnsi" w:hAnsiTheme="minorHAnsi" w:cstheme="minorHAnsi"/>
            <w:sz w:val="22"/>
            <w:szCs w:val="22"/>
          </w:rPr>
          <w:t>Victorian Curriculum F-10</w:t>
        </w:r>
      </w:hyperlink>
      <w:r w:rsidR="00EF0D52" w:rsidRPr="00F43034">
        <w:rPr>
          <w:rFonts w:asciiTheme="minorHAnsi" w:hAnsiTheme="minorHAnsi" w:cstheme="minorHAnsi"/>
          <w:sz w:val="22"/>
          <w:szCs w:val="22"/>
        </w:rPr>
        <w:t xml:space="preserve">. </w:t>
      </w:r>
      <w:r w:rsidR="00A32948" w:rsidRPr="00F43034">
        <w:rPr>
          <w:rFonts w:asciiTheme="minorHAnsi" w:hAnsiTheme="minorHAnsi" w:cstheme="minorHAnsi"/>
          <w:sz w:val="22"/>
          <w:szCs w:val="22"/>
        </w:rPr>
        <w:t>The key points in this framework</w:t>
      </w:r>
      <w:r w:rsidR="00EF0D52" w:rsidRPr="00F43034">
        <w:rPr>
          <w:rFonts w:asciiTheme="minorHAnsi" w:hAnsiTheme="minorHAnsi" w:cstheme="minorHAnsi"/>
          <w:sz w:val="22"/>
          <w:szCs w:val="22"/>
        </w:rPr>
        <w:t xml:space="preserve">, and in line with the </w:t>
      </w:r>
      <w:hyperlink r:id="rId15" w:tgtFrame="_blank" w:history="1">
        <w:r w:rsidR="00EF0D52" w:rsidRPr="00F43034">
          <w:rPr>
            <w:rStyle w:val="Hyperlink"/>
            <w:rFonts w:asciiTheme="minorHAnsi" w:hAnsiTheme="minorHAnsi" w:cstheme="minorHAnsi"/>
            <w:sz w:val="22"/>
            <w:szCs w:val="22"/>
          </w:rPr>
          <w:t>F–10 Revised Curriculum Planning and Reporting Guidelines</w:t>
        </w:r>
      </w:hyperlink>
      <w:r w:rsidR="00EF0D52" w:rsidRPr="00F43034">
        <w:rPr>
          <w:rFonts w:asciiTheme="minorHAnsi" w:hAnsiTheme="minorHAnsi" w:cstheme="minorHAnsi"/>
          <w:sz w:val="22"/>
          <w:szCs w:val="22"/>
        </w:rPr>
        <w:t>,</w:t>
      </w:r>
      <w:r w:rsidR="00A32948" w:rsidRPr="00F43034">
        <w:rPr>
          <w:rFonts w:asciiTheme="minorHAnsi" w:hAnsiTheme="minorHAnsi" w:cstheme="minorHAnsi"/>
          <w:sz w:val="22"/>
          <w:szCs w:val="22"/>
        </w:rPr>
        <w:t xml:space="preserve"> are a commitment to:</w:t>
      </w:r>
    </w:p>
    <w:p w14:paraId="44977B87" w14:textId="057F2371" w:rsidR="00A32948" w:rsidRPr="00F43034" w:rsidRDefault="00A32948" w:rsidP="00226510">
      <w:pPr>
        <w:pStyle w:val="ListParagraph"/>
        <w:numPr>
          <w:ilvl w:val="0"/>
          <w:numId w:val="3"/>
        </w:numPr>
        <w:jc w:val="both"/>
      </w:pPr>
      <w:r w:rsidRPr="00F43034">
        <w:t>A defined curriculum content is the basis for student learning</w:t>
      </w:r>
    </w:p>
    <w:p w14:paraId="026ABD5E" w14:textId="12EA74E4" w:rsidR="00A32948" w:rsidRPr="00F43034" w:rsidRDefault="00A32948" w:rsidP="00226510">
      <w:pPr>
        <w:pStyle w:val="ListParagraph"/>
        <w:numPr>
          <w:ilvl w:val="0"/>
          <w:numId w:val="3"/>
        </w:numPr>
        <w:jc w:val="both"/>
      </w:pPr>
      <w:r w:rsidRPr="00F43034">
        <w:t>Curriculum planning that is based on two-year bands of schooling rather than each year level</w:t>
      </w:r>
    </w:p>
    <w:p w14:paraId="53EF7206" w14:textId="2C219885" w:rsidR="00A32948" w:rsidRPr="00F43034" w:rsidRDefault="00A32948" w:rsidP="00226510">
      <w:pPr>
        <w:pStyle w:val="ListParagraph"/>
        <w:numPr>
          <w:ilvl w:val="0"/>
          <w:numId w:val="3"/>
        </w:numPr>
        <w:jc w:val="both"/>
      </w:pPr>
      <w:r w:rsidRPr="00F43034">
        <w:t xml:space="preserve">Developing and publishing a </w:t>
      </w:r>
      <w:r w:rsidR="00555A2F" w:rsidRPr="00F43034">
        <w:t>separate</w:t>
      </w:r>
      <w:r w:rsidRPr="00F43034">
        <w:t xml:space="preserve"> whole-school curriculum plan that documents our teaching and learning program</w:t>
      </w:r>
    </w:p>
    <w:p w14:paraId="23F636D6" w14:textId="51DC6D1B" w:rsidR="00A32948" w:rsidRPr="00F43034" w:rsidRDefault="00A32948" w:rsidP="00226510">
      <w:pPr>
        <w:pStyle w:val="ListParagraph"/>
        <w:numPr>
          <w:ilvl w:val="0"/>
          <w:numId w:val="3"/>
        </w:numPr>
        <w:jc w:val="both"/>
      </w:pPr>
      <w:r w:rsidRPr="00F43034">
        <w:t>Reporting student learning against the achievement standards in the curriculum</w:t>
      </w:r>
    </w:p>
    <w:p w14:paraId="512DF3B0" w14:textId="6FE5B2C2" w:rsidR="00555A2F" w:rsidRDefault="00A32948" w:rsidP="00226510">
      <w:pPr>
        <w:pStyle w:val="ListParagraph"/>
        <w:numPr>
          <w:ilvl w:val="0"/>
          <w:numId w:val="3"/>
        </w:numPr>
        <w:jc w:val="both"/>
      </w:pPr>
      <w:r w:rsidRPr="00F43034">
        <w:t>Reporting student learning to students and parents in line with the</w:t>
      </w:r>
      <w:r w:rsidR="00555A2F" w:rsidRPr="00F43034">
        <w:t xml:space="preserve"> Department’s</w:t>
      </w:r>
      <w:r w:rsidRPr="00F43034">
        <w:t xml:space="preserve"> </w:t>
      </w:r>
      <w:hyperlink r:id="rId16" w:history="1">
        <w:r w:rsidR="00555A2F" w:rsidRPr="00F43034">
          <w:rPr>
            <w:rStyle w:val="Hyperlink"/>
          </w:rPr>
          <w:t>Reporting Student Achievement and Progress Foundation to 10</w:t>
        </w:r>
      </w:hyperlink>
      <w:r w:rsidR="00555A2F" w:rsidRPr="00F43034">
        <w:t xml:space="preserve"> policy</w:t>
      </w:r>
      <w:r w:rsidRPr="00F43034">
        <w:t>.</w:t>
      </w:r>
    </w:p>
    <w:p w14:paraId="50D21B58" w14:textId="11116682" w:rsidR="00CC4DCD" w:rsidRPr="00CC4DCD" w:rsidRDefault="00CC4DCD" w:rsidP="00226510">
      <w:pPr>
        <w:pStyle w:val="ListParagraph"/>
        <w:numPr>
          <w:ilvl w:val="0"/>
          <w:numId w:val="3"/>
        </w:numPr>
      </w:pPr>
      <w:r>
        <w:t xml:space="preserve">Complying with Departmental </w:t>
      </w:r>
      <w:r w:rsidRPr="00CC4DCD">
        <w:t>policies relating to curriculum provision</w:t>
      </w:r>
      <w:r>
        <w:t>,</w:t>
      </w:r>
      <w:r w:rsidRPr="00CC4DCD">
        <w:t xml:space="preserve"> </w:t>
      </w:r>
      <w:r>
        <w:t>including</w:t>
      </w:r>
      <w:r w:rsidRPr="00CC4DCD">
        <w:t>:</w:t>
      </w:r>
    </w:p>
    <w:p w14:paraId="276FDB5B" w14:textId="77777777" w:rsidR="00CC4DCD" w:rsidRPr="00F765C2" w:rsidRDefault="00404241" w:rsidP="00226510">
      <w:pPr>
        <w:pStyle w:val="ListParagraph"/>
        <w:numPr>
          <w:ilvl w:val="1"/>
          <w:numId w:val="6"/>
        </w:numPr>
        <w:rPr>
          <w:rStyle w:val="Hyperlink"/>
          <w:color w:val="auto"/>
          <w:u w:val="none"/>
        </w:rPr>
      </w:pPr>
      <w:hyperlink r:id="rId17" w:history="1">
        <w:r w:rsidR="00CC4DCD" w:rsidRPr="00CC4DCD">
          <w:rPr>
            <w:rStyle w:val="Hyperlink"/>
          </w:rPr>
          <w:t>Physical and Sport Education — Delivery Outcomes</w:t>
        </w:r>
      </w:hyperlink>
    </w:p>
    <w:p w14:paraId="7EA51A01" w14:textId="206DDAB2" w:rsidR="00024CBA" w:rsidRPr="00CC4DCD" w:rsidRDefault="00404241" w:rsidP="00226510">
      <w:pPr>
        <w:pStyle w:val="ListParagraph"/>
        <w:numPr>
          <w:ilvl w:val="1"/>
          <w:numId w:val="6"/>
        </w:numPr>
      </w:pPr>
      <w:hyperlink r:id="rId18" w:history="1">
        <w:r w:rsidR="00B14459" w:rsidRPr="00B14459">
          <w:rPr>
            <w:rStyle w:val="Hyperlink"/>
          </w:rPr>
          <w:t xml:space="preserve">Sexuality and </w:t>
        </w:r>
        <w:r w:rsidR="00024CBA" w:rsidRPr="00B14459">
          <w:rPr>
            <w:rStyle w:val="Hyperlink"/>
          </w:rPr>
          <w:t>Consent Education</w:t>
        </w:r>
      </w:hyperlink>
    </w:p>
    <w:p w14:paraId="5A07B295" w14:textId="2526852E" w:rsidR="00CC4DCD" w:rsidRPr="00F43034" w:rsidRDefault="00404241" w:rsidP="00226510">
      <w:pPr>
        <w:pStyle w:val="ListParagraph"/>
        <w:numPr>
          <w:ilvl w:val="1"/>
          <w:numId w:val="6"/>
        </w:numPr>
        <w:jc w:val="both"/>
      </w:pPr>
      <w:hyperlink r:id="rId19" w:history="1">
        <w:r w:rsidR="00F70258" w:rsidRPr="00F70258">
          <w:rPr>
            <w:rStyle w:val="Hyperlink"/>
          </w:rPr>
          <w:t>Holocaust Education – Delivery Requirements</w:t>
        </w:r>
      </w:hyperlink>
      <w:r w:rsidR="00F36701">
        <w:rPr>
          <w:rStyle w:val="Hyperlink"/>
        </w:rPr>
        <w:t xml:space="preserve"> </w:t>
      </w:r>
    </w:p>
    <w:p w14:paraId="212F1287" w14:textId="77777777" w:rsidR="00276EA2" w:rsidRDefault="00F36701" w:rsidP="00CF00A5">
      <w:pPr>
        <w:spacing w:after="120" w:line="240" w:lineRule="auto"/>
        <w:jc w:val="both"/>
      </w:pPr>
      <w:r>
        <w:rPr>
          <w:rFonts w:cstheme="minorHAnsi"/>
        </w:rPr>
        <w:t>Porepunkah Primary School</w:t>
      </w:r>
      <w:r w:rsidR="00171A56">
        <w:rPr>
          <w:rFonts w:cstheme="minorHAnsi"/>
        </w:rPr>
        <w:t xml:space="preserve">’s vision is </w:t>
      </w:r>
      <w:r w:rsidR="00CF00A5" w:rsidRPr="0018103E">
        <w:t xml:space="preserve">to </w:t>
      </w:r>
      <w:r w:rsidR="00CF00A5">
        <w:t xml:space="preserve">work together as a school community to empower every learner to reach their potential. </w:t>
      </w:r>
    </w:p>
    <w:p w14:paraId="15C716B3" w14:textId="77777777" w:rsidR="00276EA2" w:rsidRDefault="00C06356" w:rsidP="00CF00A5">
      <w:pPr>
        <w:spacing w:after="120" w:line="240" w:lineRule="auto"/>
        <w:jc w:val="both"/>
      </w:pPr>
      <w:r>
        <w:t>Our school aims to</w:t>
      </w:r>
      <w:r w:rsidR="00CF00A5" w:rsidRPr="001774BF">
        <w:t xml:space="preserve"> empower students to learn, achieve and equip them with the knowledge, skills and dispositions for lifelong learning and for shaping the world around them.</w:t>
      </w:r>
      <w:r w:rsidR="00CF00A5" w:rsidRPr="0018103E">
        <w:t xml:space="preserve"> </w:t>
      </w:r>
    </w:p>
    <w:p w14:paraId="18E206BA" w14:textId="25E67945" w:rsidR="00CF00A5" w:rsidRPr="0018103E" w:rsidRDefault="00C06356" w:rsidP="00CF00A5">
      <w:pPr>
        <w:spacing w:after="120" w:line="240" w:lineRule="auto"/>
        <w:jc w:val="both"/>
      </w:pPr>
      <w:r>
        <w:t>Our school values are persistence, kindness and respect.</w:t>
      </w:r>
    </w:p>
    <w:p w14:paraId="005756B9" w14:textId="77777777" w:rsidR="00171A56" w:rsidRPr="00A87923" w:rsidRDefault="00CF00A5" w:rsidP="00CC4DCD">
      <w:pPr>
        <w:jc w:val="both"/>
      </w:pPr>
      <w:r w:rsidRPr="00A87923">
        <w:rPr>
          <w:rFonts w:cstheme="minorHAnsi"/>
        </w:rPr>
        <w:lastRenderedPageBreak/>
        <w:t xml:space="preserve">Porepunkah Primary School </w:t>
      </w:r>
      <w:r w:rsidR="00CC4DCD" w:rsidRPr="00A87923">
        <w:t xml:space="preserve">is committed to lifelong learning by providing an inclusive, supportive and nurturing community in which diversity is valued and celebrated. </w:t>
      </w:r>
    </w:p>
    <w:p w14:paraId="62B24474" w14:textId="77777777" w:rsidR="00171A56" w:rsidRPr="00A87923" w:rsidRDefault="00CC4DCD" w:rsidP="00CC4DCD">
      <w:pPr>
        <w:jc w:val="both"/>
      </w:pPr>
      <w:r w:rsidRPr="00A87923">
        <w:t>Our</w:t>
      </w:r>
      <w:r w:rsidR="00CF00A5" w:rsidRPr="00A87923">
        <w:t xml:space="preserve"> </w:t>
      </w:r>
      <w:r w:rsidRPr="00A87923">
        <w:t xml:space="preserve">curriculum and </w:t>
      </w:r>
      <w:r w:rsidR="00CF00A5" w:rsidRPr="00A87923">
        <w:t xml:space="preserve">school </w:t>
      </w:r>
      <w:r w:rsidRPr="00A87923">
        <w:t>culture creates a stimulating learning environment that engages and challenges students to achieve personal success and make positive contributions to society. </w:t>
      </w:r>
    </w:p>
    <w:p w14:paraId="26ED3B2A" w14:textId="77777777" w:rsidR="00276EA2" w:rsidRPr="00A87923" w:rsidRDefault="00CC4DCD" w:rsidP="00CC4DCD">
      <w:pPr>
        <w:jc w:val="both"/>
      </w:pPr>
      <w:r w:rsidRPr="00A87923">
        <w:t>Our school encourages students to strive for excellence in all of their endeavours.  </w:t>
      </w:r>
    </w:p>
    <w:p w14:paraId="7E75A15E" w14:textId="77777777" w:rsidR="00276EA2" w:rsidRPr="00A87923" w:rsidRDefault="00CC4DCD" w:rsidP="00CC4DCD">
      <w:pPr>
        <w:jc w:val="both"/>
      </w:pPr>
      <w:r w:rsidRPr="00A87923">
        <w:t xml:space="preserve">At </w:t>
      </w:r>
      <w:r w:rsidR="00CF00A5" w:rsidRPr="00A87923">
        <w:rPr>
          <w:rFonts w:cstheme="minorHAnsi"/>
        </w:rPr>
        <w:t xml:space="preserve">Porepunkah Primary School </w:t>
      </w:r>
      <w:r w:rsidRPr="00A87923">
        <w:t xml:space="preserve">our curriculum presents students with the opportunity to develop deep understandings on a range of concepts throughout their school lives. </w:t>
      </w:r>
    </w:p>
    <w:p w14:paraId="3AB87215" w14:textId="77777777" w:rsidR="00276EA2" w:rsidRPr="00A87923" w:rsidRDefault="00CC4DCD" w:rsidP="00CC4DCD">
      <w:pPr>
        <w:jc w:val="both"/>
      </w:pPr>
      <w:r w:rsidRPr="00A87923">
        <w:t xml:space="preserve">Our broad curriculum is planned and taught sequentially and </w:t>
      </w:r>
      <w:r w:rsidR="00CF00A5" w:rsidRPr="00A87923">
        <w:t>strives for</w:t>
      </w:r>
      <w:r w:rsidRPr="00A87923">
        <w:t xml:space="preserve"> students to have some ownership in all aspects of their learning. It is designed to develop thinking and social skills, foster engagement with the wider community and use of a wide variety of technology to assist in student learning. </w:t>
      </w:r>
    </w:p>
    <w:p w14:paraId="1B1B2491" w14:textId="01BC954E" w:rsidR="00CC4DCD" w:rsidRPr="00C06356" w:rsidRDefault="00CC4DCD" w:rsidP="00CC4DCD">
      <w:pPr>
        <w:jc w:val="both"/>
      </w:pPr>
      <w:r w:rsidRPr="00A87923">
        <w:t>To support the delivery of the curriculum at our school we access and select a wide range of suitable educational resources, set homework that enhances classroom learning and undertake a range of student assessment and reporting activities.</w:t>
      </w:r>
    </w:p>
    <w:p w14:paraId="23E915DA" w14:textId="6FBB4BA9" w:rsidR="008F4D72" w:rsidRPr="00F43034" w:rsidRDefault="008F4D72" w:rsidP="008F4D72">
      <w:pPr>
        <w:jc w:val="both"/>
        <w:outlineLvl w:val="1"/>
        <w:rPr>
          <w:rFonts w:asciiTheme="majorHAnsi" w:eastAsiaTheme="majorEastAsia" w:hAnsiTheme="majorHAnsi" w:cstheme="majorBidi"/>
          <w:b/>
          <w:caps/>
          <w:color w:val="5B9BD5" w:themeColor="accent1"/>
          <w:sz w:val="26"/>
          <w:szCs w:val="26"/>
        </w:rPr>
      </w:pPr>
      <w:r w:rsidRPr="00F43034">
        <w:rPr>
          <w:rFonts w:asciiTheme="majorHAnsi" w:eastAsiaTheme="majorEastAsia" w:hAnsiTheme="majorHAnsi" w:cstheme="majorBidi"/>
          <w:b/>
          <w:caps/>
          <w:color w:val="5B9BD5" w:themeColor="accent1"/>
          <w:sz w:val="26"/>
          <w:szCs w:val="26"/>
        </w:rPr>
        <w:t>Implementation</w:t>
      </w:r>
    </w:p>
    <w:p w14:paraId="59629FF8" w14:textId="7D9D0087" w:rsidR="00276EA2" w:rsidRPr="00A87923" w:rsidRDefault="00F36701" w:rsidP="00C06356">
      <w:pPr>
        <w:spacing w:after="120" w:line="240" w:lineRule="auto"/>
        <w:jc w:val="both"/>
      </w:pPr>
      <w:r w:rsidRPr="00A87923">
        <w:rPr>
          <w:rFonts w:cstheme="minorHAnsi"/>
        </w:rPr>
        <w:t xml:space="preserve">Porepunkah Primary School </w:t>
      </w:r>
      <w:r w:rsidR="008F4D72" w:rsidRPr="00A87923">
        <w:t>implements i</w:t>
      </w:r>
      <w:r w:rsidR="00E93C56" w:rsidRPr="00A87923">
        <w:t>t</w:t>
      </w:r>
      <w:r w:rsidR="008F4D72" w:rsidRPr="00A87923">
        <w:t>s curriculum</w:t>
      </w:r>
      <w:r w:rsidR="00276EA2" w:rsidRPr="00A87923">
        <w:t xml:space="preserve"> by providing sequential learning and teaching programs that deliver a comprehensive and inclusive </w:t>
      </w:r>
      <w:r w:rsidR="00A87923" w:rsidRPr="00A87923">
        <w:t>curriculum</w:t>
      </w:r>
      <w:r w:rsidR="00BA782B" w:rsidRPr="00A87923">
        <w:t xml:space="preserve"> to all student</w:t>
      </w:r>
      <w:r w:rsidR="00A87923" w:rsidRPr="00A87923">
        <w:t>s</w:t>
      </w:r>
      <w:r w:rsidR="00BA782B" w:rsidRPr="00A87923">
        <w:t>, whilst working to foster an increasing sense of student voic</w:t>
      </w:r>
      <w:r w:rsidR="00A87923" w:rsidRPr="00A87923">
        <w:t>e</w:t>
      </w:r>
      <w:r w:rsidR="00BA782B" w:rsidRPr="00A87923">
        <w:t xml:space="preserve"> and learning agency.  We have high expectations for all students</w:t>
      </w:r>
      <w:r w:rsidR="00A87923" w:rsidRPr="00A87923">
        <w:t xml:space="preserve"> and expect</w:t>
      </w:r>
      <w:r w:rsidR="00F35B5D" w:rsidRPr="00A87923">
        <w:t xml:space="preserve"> the school values of persistence, kindness and respect</w:t>
      </w:r>
      <w:r w:rsidR="00A87923" w:rsidRPr="00A87923">
        <w:t xml:space="preserve"> to be demonstrated through learning and play</w:t>
      </w:r>
      <w:r w:rsidR="00F35B5D" w:rsidRPr="00A87923">
        <w:t>.</w:t>
      </w:r>
    </w:p>
    <w:p w14:paraId="20813126" w14:textId="0A1D070D" w:rsidR="00F73167" w:rsidRPr="00A87923" w:rsidRDefault="00F35B5D" w:rsidP="00C06356">
      <w:pPr>
        <w:spacing w:after="120" w:line="240" w:lineRule="auto"/>
        <w:jc w:val="both"/>
      </w:pPr>
      <w:r w:rsidRPr="00A87923">
        <w:t xml:space="preserve">Porepunkah </w:t>
      </w:r>
      <w:r w:rsidR="00A87923" w:rsidRPr="00A87923">
        <w:t>Primary</w:t>
      </w:r>
      <w:r w:rsidRPr="00A87923">
        <w:t xml:space="preserve"> School provides a comprehensive curriculum with a strong focus on Literacy and Numeracy.  In addition to </w:t>
      </w:r>
      <w:r w:rsidR="00A87923" w:rsidRPr="00A87923">
        <w:t xml:space="preserve">the core </w:t>
      </w:r>
      <w:r w:rsidR="004D2235" w:rsidRPr="00A87923">
        <w:t>L</w:t>
      </w:r>
      <w:r w:rsidR="00C06356" w:rsidRPr="00A87923">
        <w:t xml:space="preserve">iteracy and </w:t>
      </w:r>
      <w:r w:rsidR="004D2235" w:rsidRPr="00A87923">
        <w:t>N</w:t>
      </w:r>
      <w:r w:rsidR="00C06356" w:rsidRPr="00A87923">
        <w:t xml:space="preserve">umeracy program, </w:t>
      </w:r>
      <w:r w:rsidRPr="00A87923">
        <w:t xml:space="preserve">we teach </w:t>
      </w:r>
      <w:r w:rsidR="00C06356" w:rsidRPr="00A87923">
        <w:t>Humanities</w:t>
      </w:r>
      <w:r w:rsidRPr="00A87923">
        <w:t xml:space="preserve">, </w:t>
      </w:r>
      <w:r w:rsidR="00C06356" w:rsidRPr="00A87923">
        <w:t>Science</w:t>
      </w:r>
      <w:r w:rsidRPr="00A87923">
        <w:t xml:space="preserve"> and </w:t>
      </w:r>
      <w:r w:rsidR="00C06356" w:rsidRPr="00A87923">
        <w:t xml:space="preserve">Technology (HST) </w:t>
      </w:r>
      <w:r w:rsidR="00F73167" w:rsidRPr="00A87923">
        <w:t xml:space="preserve">through an </w:t>
      </w:r>
      <w:r w:rsidR="00C06356" w:rsidRPr="00A87923">
        <w:t xml:space="preserve">integrated inquiry learning </w:t>
      </w:r>
      <w:r w:rsidR="00F73167" w:rsidRPr="00A87923">
        <w:t>approach.  Sp</w:t>
      </w:r>
      <w:r w:rsidR="00C06356" w:rsidRPr="00A87923">
        <w:t>ecialist subjects</w:t>
      </w:r>
      <w:r w:rsidR="00A87923" w:rsidRPr="00A87923">
        <w:t xml:space="preserve"> taught</w:t>
      </w:r>
      <w:r w:rsidR="00C06356" w:rsidRPr="00A87923">
        <w:t xml:space="preserve"> includ</w:t>
      </w:r>
      <w:r w:rsidR="00F73167" w:rsidRPr="00A87923">
        <w:t>e</w:t>
      </w:r>
      <w:r w:rsidR="00C06356" w:rsidRPr="00A87923">
        <w:t xml:space="preserve"> Digital Technologies, The Arts, Italian, Physical Education and Music.  </w:t>
      </w:r>
    </w:p>
    <w:p w14:paraId="70DD1378" w14:textId="1490D2CC" w:rsidR="001309FC" w:rsidRDefault="00BE7C06" w:rsidP="00C06356">
      <w:pPr>
        <w:spacing w:after="120" w:line="240" w:lineRule="auto"/>
        <w:jc w:val="both"/>
      </w:pPr>
      <w:r w:rsidRPr="00A87923">
        <w:t xml:space="preserve">At </w:t>
      </w:r>
      <w:r w:rsidR="00C06356" w:rsidRPr="00A87923">
        <w:t xml:space="preserve">Porepunkah Primary School, </w:t>
      </w:r>
      <w:r w:rsidR="00A87923" w:rsidRPr="00A87923">
        <w:t>learning</w:t>
      </w:r>
      <w:r w:rsidRPr="00A87923">
        <w:t xml:space="preserve"> time is structured into a weekly timetable, with </w:t>
      </w:r>
      <w:r w:rsidR="00C06356" w:rsidRPr="00A87923">
        <w:t>5</w:t>
      </w:r>
      <w:r w:rsidRPr="00A87923">
        <w:t xml:space="preserve"> hours of learning per day, broken into </w:t>
      </w:r>
      <w:r w:rsidR="00C06356" w:rsidRPr="00A87923">
        <w:t>five 60 m</w:t>
      </w:r>
      <w:r w:rsidRPr="00A87923">
        <w:t>inute sessions</w:t>
      </w:r>
      <w:r w:rsidR="00A87923" w:rsidRPr="00A87923">
        <w:t xml:space="preserve"> across three sessions</w:t>
      </w:r>
      <w:r w:rsidRPr="00A87923">
        <w:t>.</w:t>
      </w:r>
      <w:r w:rsidRPr="00F43034">
        <w:t xml:space="preserve"> </w:t>
      </w:r>
    </w:p>
    <w:tbl>
      <w:tblPr>
        <w:tblStyle w:val="TableGrid"/>
        <w:tblW w:w="0" w:type="auto"/>
        <w:tblLook w:val="04A0" w:firstRow="1" w:lastRow="0" w:firstColumn="1" w:lastColumn="0" w:noHBand="0" w:noVBand="1"/>
      </w:tblPr>
      <w:tblGrid>
        <w:gridCol w:w="5524"/>
        <w:gridCol w:w="1134"/>
        <w:gridCol w:w="1134"/>
        <w:gridCol w:w="1134"/>
      </w:tblGrid>
      <w:tr w:rsidR="008E1626" w14:paraId="70E0156A" w14:textId="77777777" w:rsidTr="00601B17">
        <w:tc>
          <w:tcPr>
            <w:tcW w:w="5524" w:type="dxa"/>
            <w:shd w:val="clear" w:color="auto" w:fill="FFE599" w:themeFill="accent4" w:themeFillTint="66"/>
            <w:vAlign w:val="center"/>
          </w:tcPr>
          <w:p w14:paraId="1ADBCE12" w14:textId="4FCAF125" w:rsidR="008E1626" w:rsidRDefault="00601B17" w:rsidP="00C16964">
            <w:pPr>
              <w:spacing w:after="120"/>
              <w:jc w:val="center"/>
            </w:pPr>
            <w:r w:rsidRPr="00601B17">
              <w:rPr>
                <w:sz w:val="40"/>
                <w:szCs w:val="40"/>
              </w:rPr>
              <w:t>Curriculum Area</w:t>
            </w:r>
          </w:p>
        </w:tc>
        <w:tc>
          <w:tcPr>
            <w:tcW w:w="1134" w:type="dxa"/>
            <w:shd w:val="clear" w:color="auto" w:fill="FFE599" w:themeFill="accent4" w:themeFillTint="66"/>
            <w:vAlign w:val="center"/>
          </w:tcPr>
          <w:p w14:paraId="7D7D3737" w14:textId="2BF94019" w:rsidR="008E1626" w:rsidRPr="00601B17" w:rsidRDefault="008E1626" w:rsidP="00C16964">
            <w:pPr>
              <w:spacing w:after="120"/>
              <w:jc w:val="center"/>
              <w:rPr>
                <w:sz w:val="36"/>
                <w:szCs w:val="36"/>
              </w:rPr>
            </w:pPr>
            <w:r w:rsidRPr="00601B17">
              <w:rPr>
                <w:sz w:val="36"/>
                <w:szCs w:val="36"/>
              </w:rPr>
              <w:t>F-2</w:t>
            </w:r>
          </w:p>
        </w:tc>
        <w:tc>
          <w:tcPr>
            <w:tcW w:w="1134" w:type="dxa"/>
            <w:shd w:val="clear" w:color="auto" w:fill="FFE599" w:themeFill="accent4" w:themeFillTint="66"/>
            <w:vAlign w:val="center"/>
          </w:tcPr>
          <w:p w14:paraId="47BC3F67" w14:textId="5B3EA831" w:rsidR="008E1626" w:rsidRPr="00601B17" w:rsidRDefault="008E1626" w:rsidP="00C16964">
            <w:pPr>
              <w:spacing w:after="120"/>
              <w:jc w:val="center"/>
              <w:rPr>
                <w:sz w:val="36"/>
                <w:szCs w:val="36"/>
              </w:rPr>
            </w:pPr>
            <w:r w:rsidRPr="00601B17">
              <w:rPr>
                <w:sz w:val="36"/>
                <w:szCs w:val="36"/>
              </w:rPr>
              <w:t>3/4</w:t>
            </w:r>
          </w:p>
        </w:tc>
        <w:tc>
          <w:tcPr>
            <w:tcW w:w="1134" w:type="dxa"/>
            <w:shd w:val="clear" w:color="auto" w:fill="FFE599" w:themeFill="accent4" w:themeFillTint="66"/>
            <w:vAlign w:val="center"/>
          </w:tcPr>
          <w:p w14:paraId="1BD9272A" w14:textId="38B3E3C2" w:rsidR="008E1626" w:rsidRPr="00601B17" w:rsidRDefault="008E1626" w:rsidP="00C16964">
            <w:pPr>
              <w:spacing w:after="120"/>
              <w:jc w:val="center"/>
              <w:rPr>
                <w:sz w:val="36"/>
                <w:szCs w:val="36"/>
              </w:rPr>
            </w:pPr>
            <w:r w:rsidRPr="00601B17">
              <w:rPr>
                <w:sz w:val="36"/>
                <w:szCs w:val="36"/>
              </w:rPr>
              <w:t>5/6</w:t>
            </w:r>
          </w:p>
        </w:tc>
      </w:tr>
      <w:tr w:rsidR="00601B17" w14:paraId="717E40BD" w14:textId="77777777" w:rsidTr="00601B17">
        <w:trPr>
          <w:trHeight w:val="141"/>
        </w:trPr>
        <w:tc>
          <w:tcPr>
            <w:tcW w:w="5524" w:type="dxa"/>
            <w:shd w:val="clear" w:color="auto" w:fill="C5E0B3" w:themeFill="accent6" w:themeFillTint="66"/>
            <w:vAlign w:val="center"/>
          </w:tcPr>
          <w:p w14:paraId="5FA28296" w14:textId="1AE7F3C1" w:rsidR="008E1626" w:rsidRDefault="008E1626" w:rsidP="00C47F44">
            <w:pPr>
              <w:spacing w:after="120"/>
              <w:jc w:val="center"/>
            </w:pPr>
            <w:r>
              <w:t>English</w:t>
            </w:r>
            <w:r w:rsidR="00C47F44">
              <w:t xml:space="preserve"> </w:t>
            </w:r>
          </w:p>
        </w:tc>
        <w:tc>
          <w:tcPr>
            <w:tcW w:w="1134" w:type="dxa"/>
            <w:shd w:val="clear" w:color="auto" w:fill="BDD6EE" w:themeFill="accent1" w:themeFillTint="66"/>
            <w:vAlign w:val="center"/>
          </w:tcPr>
          <w:p w14:paraId="787890BA" w14:textId="50C9FFEF" w:rsidR="008E1626" w:rsidRPr="00B47148" w:rsidRDefault="005C3A35" w:rsidP="00C47F44">
            <w:pPr>
              <w:spacing w:after="120"/>
              <w:jc w:val="center"/>
              <w:rPr>
                <w:sz w:val="28"/>
                <w:szCs w:val="28"/>
              </w:rPr>
            </w:pPr>
            <w:r w:rsidRPr="00B47148">
              <w:rPr>
                <w:sz w:val="28"/>
                <w:szCs w:val="28"/>
              </w:rPr>
              <w:t>10</w:t>
            </w:r>
          </w:p>
        </w:tc>
        <w:tc>
          <w:tcPr>
            <w:tcW w:w="1134" w:type="dxa"/>
            <w:shd w:val="clear" w:color="auto" w:fill="BDD6EE" w:themeFill="accent1" w:themeFillTint="66"/>
            <w:vAlign w:val="center"/>
          </w:tcPr>
          <w:p w14:paraId="4455206A" w14:textId="7C836438" w:rsidR="008E1626" w:rsidRPr="00B47148" w:rsidRDefault="003121A6" w:rsidP="00C47F44">
            <w:pPr>
              <w:spacing w:after="120"/>
              <w:jc w:val="center"/>
              <w:rPr>
                <w:sz w:val="28"/>
                <w:szCs w:val="28"/>
              </w:rPr>
            </w:pPr>
            <w:r w:rsidRPr="00B47148">
              <w:rPr>
                <w:sz w:val="28"/>
                <w:szCs w:val="28"/>
              </w:rPr>
              <w:t>1</w:t>
            </w:r>
            <w:r w:rsidR="00404241">
              <w:rPr>
                <w:sz w:val="28"/>
                <w:szCs w:val="28"/>
              </w:rPr>
              <w:t>0</w:t>
            </w:r>
          </w:p>
        </w:tc>
        <w:tc>
          <w:tcPr>
            <w:tcW w:w="1134" w:type="dxa"/>
            <w:shd w:val="clear" w:color="auto" w:fill="BDD6EE" w:themeFill="accent1" w:themeFillTint="66"/>
            <w:vAlign w:val="center"/>
          </w:tcPr>
          <w:p w14:paraId="10C94B44" w14:textId="7A481699" w:rsidR="008E1626" w:rsidRPr="00B47148" w:rsidRDefault="003121A6" w:rsidP="00C47F44">
            <w:pPr>
              <w:spacing w:after="120"/>
              <w:jc w:val="center"/>
              <w:rPr>
                <w:sz w:val="28"/>
                <w:szCs w:val="28"/>
              </w:rPr>
            </w:pPr>
            <w:r w:rsidRPr="00B47148">
              <w:rPr>
                <w:sz w:val="28"/>
                <w:szCs w:val="28"/>
              </w:rPr>
              <w:t>10</w:t>
            </w:r>
          </w:p>
        </w:tc>
      </w:tr>
      <w:tr w:rsidR="00601B17" w14:paraId="19523B5E" w14:textId="77777777" w:rsidTr="00601B17">
        <w:tc>
          <w:tcPr>
            <w:tcW w:w="5524" w:type="dxa"/>
            <w:shd w:val="clear" w:color="auto" w:fill="C5E0B3" w:themeFill="accent6" w:themeFillTint="66"/>
            <w:vAlign w:val="center"/>
          </w:tcPr>
          <w:p w14:paraId="138682A5" w14:textId="6DDECAAE" w:rsidR="008E1626" w:rsidRDefault="008E1626" w:rsidP="00C47F44">
            <w:pPr>
              <w:spacing w:after="120"/>
              <w:jc w:val="center"/>
            </w:pPr>
            <w:r>
              <w:t>Mathematics</w:t>
            </w:r>
          </w:p>
        </w:tc>
        <w:tc>
          <w:tcPr>
            <w:tcW w:w="1134" w:type="dxa"/>
            <w:shd w:val="clear" w:color="auto" w:fill="BDD6EE" w:themeFill="accent1" w:themeFillTint="66"/>
            <w:vAlign w:val="center"/>
          </w:tcPr>
          <w:p w14:paraId="2A4EA612" w14:textId="39DB1763" w:rsidR="008E1626" w:rsidRPr="00B47148" w:rsidRDefault="005C3A35" w:rsidP="00C47F44">
            <w:pPr>
              <w:spacing w:after="120"/>
              <w:jc w:val="center"/>
              <w:rPr>
                <w:sz w:val="28"/>
                <w:szCs w:val="28"/>
              </w:rPr>
            </w:pPr>
            <w:r w:rsidRPr="00B47148">
              <w:rPr>
                <w:sz w:val="28"/>
                <w:szCs w:val="28"/>
              </w:rPr>
              <w:t>6.5</w:t>
            </w:r>
          </w:p>
        </w:tc>
        <w:tc>
          <w:tcPr>
            <w:tcW w:w="1134" w:type="dxa"/>
            <w:shd w:val="clear" w:color="auto" w:fill="BDD6EE" w:themeFill="accent1" w:themeFillTint="66"/>
            <w:vAlign w:val="center"/>
          </w:tcPr>
          <w:p w14:paraId="2645C7DF" w14:textId="7D2A36B5" w:rsidR="008E1626" w:rsidRPr="00B47148" w:rsidRDefault="00404241" w:rsidP="00C47F44">
            <w:pPr>
              <w:spacing w:after="120"/>
              <w:jc w:val="center"/>
              <w:rPr>
                <w:sz w:val="28"/>
                <w:szCs w:val="28"/>
              </w:rPr>
            </w:pPr>
            <w:r>
              <w:rPr>
                <w:sz w:val="28"/>
                <w:szCs w:val="28"/>
              </w:rPr>
              <w:t>6</w:t>
            </w:r>
          </w:p>
        </w:tc>
        <w:tc>
          <w:tcPr>
            <w:tcW w:w="1134" w:type="dxa"/>
            <w:shd w:val="clear" w:color="auto" w:fill="BDD6EE" w:themeFill="accent1" w:themeFillTint="66"/>
            <w:vAlign w:val="center"/>
          </w:tcPr>
          <w:p w14:paraId="5E118CDA" w14:textId="3A97F680" w:rsidR="008E1626" w:rsidRPr="00B47148" w:rsidRDefault="003121A6" w:rsidP="00C47F44">
            <w:pPr>
              <w:spacing w:after="120"/>
              <w:jc w:val="center"/>
              <w:rPr>
                <w:sz w:val="28"/>
                <w:szCs w:val="28"/>
              </w:rPr>
            </w:pPr>
            <w:r w:rsidRPr="00B47148">
              <w:rPr>
                <w:sz w:val="28"/>
                <w:szCs w:val="28"/>
              </w:rPr>
              <w:t>5</w:t>
            </w:r>
          </w:p>
        </w:tc>
      </w:tr>
      <w:tr w:rsidR="00601B17" w14:paraId="40F0A72A" w14:textId="77777777" w:rsidTr="00601B17">
        <w:tc>
          <w:tcPr>
            <w:tcW w:w="5524" w:type="dxa"/>
            <w:shd w:val="clear" w:color="auto" w:fill="C5E0B3" w:themeFill="accent6" w:themeFillTint="66"/>
            <w:vAlign w:val="center"/>
          </w:tcPr>
          <w:p w14:paraId="02BC449E" w14:textId="0107C382" w:rsidR="008E1626" w:rsidRDefault="008E1626" w:rsidP="00C47F44">
            <w:pPr>
              <w:spacing w:after="120"/>
              <w:jc w:val="center"/>
            </w:pPr>
            <w:r>
              <w:t>The Arts</w:t>
            </w:r>
          </w:p>
        </w:tc>
        <w:tc>
          <w:tcPr>
            <w:tcW w:w="1134" w:type="dxa"/>
            <w:shd w:val="clear" w:color="auto" w:fill="BDD6EE" w:themeFill="accent1" w:themeFillTint="66"/>
            <w:vAlign w:val="center"/>
          </w:tcPr>
          <w:p w14:paraId="0BA10F1C" w14:textId="251D0EED" w:rsidR="008E1626" w:rsidRPr="00B47148" w:rsidRDefault="005C3A35" w:rsidP="00C47F44">
            <w:pPr>
              <w:spacing w:after="120"/>
              <w:jc w:val="center"/>
              <w:rPr>
                <w:sz w:val="28"/>
                <w:szCs w:val="28"/>
              </w:rPr>
            </w:pPr>
            <w:r w:rsidRPr="00B47148">
              <w:rPr>
                <w:sz w:val="28"/>
                <w:szCs w:val="28"/>
              </w:rPr>
              <w:t>1</w:t>
            </w:r>
          </w:p>
        </w:tc>
        <w:tc>
          <w:tcPr>
            <w:tcW w:w="1134" w:type="dxa"/>
            <w:shd w:val="clear" w:color="auto" w:fill="BDD6EE" w:themeFill="accent1" w:themeFillTint="66"/>
            <w:vAlign w:val="center"/>
          </w:tcPr>
          <w:p w14:paraId="3CCD5102" w14:textId="609E9AB3" w:rsidR="008E1626" w:rsidRPr="00B47148" w:rsidRDefault="003121A6" w:rsidP="00C47F44">
            <w:pPr>
              <w:spacing w:after="120"/>
              <w:jc w:val="center"/>
              <w:rPr>
                <w:sz w:val="28"/>
                <w:szCs w:val="28"/>
              </w:rPr>
            </w:pPr>
            <w:r w:rsidRPr="00B47148">
              <w:rPr>
                <w:sz w:val="28"/>
                <w:szCs w:val="28"/>
              </w:rPr>
              <w:t>1</w:t>
            </w:r>
          </w:p>
        </w:tc>
        <w:tc>
          <w:tcPr>
            <w:tcW w:w="1134" w:type="dxa"/>
            <w:shd w:val="clear" w:color="auto" w:fill="BDD6EE" w:themeFill="accent1" w:themeFillTint="66"/>
            <w:vAlign w:val="center"/>
          </w:tcPr>
          <w:p w14:paraId="2BA98E2A" w14:textId="72D85D58" w:rsidR="008E1626" w:rsidRPr="00B47148" w:rsidRDefault="003121A6" w:rsidP="00C47F44">
            <w:pPr>
              <w:spacing w:after="120"/>
              <w:jc w:val="center"/>
              <w:rPr>
                <w:sz w:val="28"/>
                <w:szCs w:val="28"/>
              </w:rPr>
            </w:pPr>
            <w:r w:rsidRPr="00B47148">
              <w:rPr>
                <w:sz w:val="28"/>
                <w:szCs w:val="28"/>
              </w:rPr>
              <w:t>1</w:t>
            </w:r>
          </w:p>
        </w:tc>
      </w:tr>
      <w:tr w:rsidR="008E1626" w14:paraId="4A8F7D7E" w14:textId="77777777" w:rsidTr="00601B17">
        <w:tc>
          <w:tcPr>
            <w:tcW w:w="5524" w:type="dxa"/>
            <w:shd w:val="clear" w:color="auto" w:fill="C5E0B3" w:themeFill="accent6" w:themeFillTint="66"/>
            <w:vAlign w:val="center"/>
          </w:tcPr>
          <w:p w14:paraId="5B59EF17" w14:textId="726811B4" w:rsidR="008E1626" w:rsidRDefault="008E1626" w:rsidP="00C47F44">
            <w:pPr>
              <w:spacing w:after="120"/>
              <w:jc w:val="center"/>
            </w:pPr>
            <w:r>
              <w:t>Health and PE</w:t>
            </w:r>
          </w:p>
        </w:tc>
        <w:tc>
          <w:tcPr>
            <w:tcW w:w="1134" w:type="dxa"/>
            <w:shd w:val="clear" w:color="auto" w:fill="BDD6EE" w:themeFill="accent1" w:themeFillTint="66"/>
            <w:vAlign w:val="center"/>
          </w:tcPr>
          <w:p w14:paraId="24362D35" w14:textId="412A9D92" w:rsidR="008E1626" w:rsidRPr="00B47148" w:rsidRDefault="005C3A35" w:rsidP="00C47F44">
            <w:pPr>
              <w:spacing w:after="120"/>
              <w:jc w:val="center"/>
              <w:rPr>
                <w:sz w:val="28"/>
                <w:szCs w:val="28"/>
              </w:rPr>
            </w:pPr>
            <w:r w:rsidRPr="00B47148">
              <w:rPr>
                <w:sz w:val="28"/>
                <w:szCs w:val="28"/>
              </w:rPr>
              <w:t>2.5</w:t>
            </w:r>
          </w:p>
        </w:tc>
        <w:tc>
          <w:tcPr>
            <w:tcW w:w="1134" w:type="dxa"/>
            <w:shd w:val="clear" w:color="auto" w:fill="BDD6EE" w:themeFill="accent1" w:themeFillTint="66"/>
            <w:vAlign w:val="center"/>
          </w:tcPr>
          <w:p w14:paraId="4D711AA7" w14:textId="2894C3FD" w:rsidR="008E1626" w:rsidRPr="00B47148" w:rsidRDefault="00404241" w:rsidP="00C47F44">
            <w:pPr>
              <w:spacing w:after="120"/>
              <w:jc w:val="center"/>
              <w:rPr>
                <w:sz w:val="28"/>
                <w:szCs w:val="28"/>
              </w:rPr>
            </w:pPr>
            <w:r>
              <w:rPr>
                <w:sz w:val="28"/>
                <w:szCs w:val="28"/>
              </w:rPr>
              <w:t>2</w:t>
            </w:r>
          </w:p>
        </w:tc>
        <w:tc>
          <w:tcPr>
            <w:tcW w:w="1134" w:type="dxa"/>
            <w:shd w:val="clear" w:color="auto" w:fill="BDD6EE" w:themeFill="accent1" w:themeFillTint="66"/>
            <w:vAlign w:val="center"/>
          </w:tcPr>
          <w:p w14:paraId="07184EB0" w14:textId="7A99B28A" w:rsidR="008E1626" w:rsidRPr="00B47148" w:rsidRDefault="00634129" w:rsidP="00C47F44">
            <w:pPr>
              <w:spacing w:after="120"/>
              <w:jc w:val="center"/>
              <w:rPr>
                <w:sz w:val="28"/>
                <w:szCs w:val="28"/>
              </w:rPr>
            </w:pPr>
            <w:r w:rsidRPr="00B47148">
              <w:rPr>
                <w:sz w:val="28"/>
                <w:szCs w:val="28"/>
              </w:rPr>
              <w:t>3</w:t>
            </w:r>
          </w:p>
        </w:tc>
      </w:tr>
      <w:tr w:rsidR="008E1626" w14:paraId="047B6161" w14:textId="77777777" w:rsidTr="00601B17">
        <w:tc>
          <w:tcPr>
            <w:tcW w:w="5524" w:type="dxa"/>
            <w:shd w:val="clear" w:color="auto" w:fill="C5E0B3" w:themeFill="accent6" w:themeFillTint="66"/>
            <w:vAlign w:val="center"/>
          </w:tcPr>
          <w:p w14:paraId="1B214BED" w14:textId="7725CA88" w:rsidR="008E1626" w:rsidRDefault="008E1626" w:rsidP="00C47F44">
            <w:pPr>
              <w:spacing w:after="120"/>
              <w:jc w:val="center"/>
            </w:pPr>
            <w:r>
              <w:t>HST</w:t>
            </w:r>
            <w:r w:rsidR="00304019">
              <w:t xml:space="preserve"> Inquiry Teaching – Humanities Science Technology</w:t>
            </w:r>
          </w:p>
        </w:tc>
        <w:tc>
          <w:tcPr>
            <w:tcW w:w="1134" w:type="dxa"/>
            <w:shd w:val="clear" w:color="auto" w:fill="BDD6EE" w:themeFill="accent1" w:themeFillTint="66"/>
            <w:vAlign w:val="center"/>
          </w:tcPr>
          <w:p w14:paraId="676A8D0D" w14:textId="35FFBEDC" w:rsidR="008E1626" w:rsidRPr="00B47148" w:rsidRDefault="005C3A35" w:rsidP="00C47F44">
            <w:pPr>
              <w:spacing w:after="120"/>
              <w:jc w:val="center"/>
              <w:rPr>
                <w:sz w:val="28"/>
                <w:szCs w:val="28"/>
              </w:rPr>
            </w:pPr>
            <w:r w:rsidRPr="00B47148">
              <w:rPr>
                <w:sz w:val="28"/>
                <w:szCs w:val="28"/>
              </w:rPr>
              <w:t>1.5</w:t>
            </w:r>
          </w:p>
        </w:tc>
        <w:tc>
          <w:tcPr>
            <w:tcW w:w="1134" w:type="dxa"/>
            <w:shd w:val="clear" w:color="auto" w:fill="BDD6EE" w:themeFill="accent1" w:themeFillTint="66"/>
            <w:vAlign w:val="center"/>
          </w:tcPr>
          <w:p w14:paraId="7DB21046" w14:textId="21B674CA" w:rsidR="008E1626" w:rsidRPr="00B47148" w:rsidRDefault="00404241" w:rsidP="00C47F44">
            <w:pPr>
              <w:spacing w:after="120"/>
              <w:jc w:val="center"/>
              <w:rPr>
                <w:sz w:val="28"/>
                <w:szCs w:val="28"/>
              </w:rPr>
            </w:pPr>
            <w:r>
              <w:rPr>
                <w:sz w:val="28"/>
                <w:szCs w:val="28"/>
              </w:rPr>
              <w:t>2</w:t>
            </w:r>
          </w:p>
        </w:tc>
        <w:tc>
          <w:tcPr>
            <w:tcW w:w="1134" w:type="dxa"/>
            <w:shd w:val="clear" w:color="auto" w:fill="BDD6EE" w:themeFill="accent1" w:themeFillTint="66"/>
            <w:vAlign w:val="center"/>
          </w:tcPr>
          <w:p w14:paraId="3327447E" w14:textId="0C6E32A6" w:rsidR="008E1626" w:rsidRPr="00B47148" w:rsidRDefault="00634129" w:rsidP="00C47F44">
            <w:pPr>
              <w:spacing w:after="120"/>
              <w:jc w:val="center"/>
              <w:rPr>
                <w:sz w:val="28"/>
                <w:szCs w:val="28"/>
              </w:rPr>
            </w:pPr>
            <w:r w:rsidRPr="00B47148">
              <w:rPr>
                <w:sz w:val="28"/>
                <w:szCs w:val="28"/>
              </w:rPr>
              <w:t>2</w:t>
            </w:r>
          </w:p>
        </w:tc>
      </w:tr>
      <w:tr w:rsidR="00634129" w14:paraId="1A27F316" w14:textId="77777777" w:rsidTr="00601B17">
        <w:tc>
          <w:tcPr>
            <w:tcW w:w="5524" w:type="dxa"/>
            <w:shd w:val="clear" w:color="auto" w:fill="C5E0B3" w:themeFill="accent6" w:themeFillTint="66"/>
            <w:vAlign w:val="center"/>
          </w:tcPr>
          <w:p w14:paraId="0D5D9CF6" w14:textId="2F78D245" w:rsidR="00634129" w:rsidRDefault="00634129" w:rsidP="00C47F44">
            <w:pPr>
              <w:spacing w:after="120"/>
              <w:jc w:val="center"/>
            </w:pPr>
            <w:r>
              <w:t>Social Enterprise Education</w:t>
            </w:r>
          </w:p>
        </w:tc>
        <w:tc>
          <w:tcPr>
            <w:tcW w:w="1134" w:type="dxa"/>
            <w:shd w:val="clear" w:color="auto" w:fill="BDD6EE" w:themeFill="accent1" w:themeFillTint="66"/>
            <w:vAlign w:val="center"/>
          </w:tcPr>
          <w:p w14:paraId="5B5B33B3" w14:textId="49277D87" w:rsidR="00634129" w:rsidRPr="00B47148" w:rsidRDefault="00634129" w:rsidP="00C47F44">
            <w:pPr>
              <w:spacing w:after="120"/>
              <w:jc w:val="center"/>
              <w:rPr>
                <w:sz w:val="28"/>
                <w:szCs w:val="28"/>
              </w:rPr>
            </w:pPr>
            <w:r w:rsidRPr="00B47148">
              <w:rPr>
                <w:sz w:val="28"/>
                <w:szCs w:val="28"/>
              </w:rPr>
              <w:t>-</w:t>
            </w:r>
          </w:p>
        </w:tc>
        <w:tc>
          <w:tcPr>
            <w:tcW w:w="1134" w:type="dxa"/>
            <w:shd w:val="clear" w:color="auto" w:fill="BDD6EE" w:themeFill="accent1" w:themeFillTint="66"/>
            <w:vAlign w:val="center"/>
          </w:tcPr>
          <w:p w14:paraId="54DB4BEB" w14:textId="0B07836E" w:rsidR="00634129" w:rsidRPr="00B47148" w:rsidRDefault="00634129" w:rsidP="00C47F44">
            <w:pPr>
              <w:spacing w:after="120"/>
              <w:jc w:val="center"/>
              <w:rPr>
                <w:sz w:val="28"/>
                <w:szCs w:val="28"/>
              </w:rPr>
            </w:pPr>
            <w:r w:rsidRPr="00B47148">
              <w:rPr>
                <w:sz w:val="28"/>
                <w:szCs w:val="28"/>
              </w:rPr>
              <w:t>-</w:t>
            </w:r>
          </w:p>
        </w:tc>
        <w:tc>
          <w:tcPr>
            <w:tcW w:w="1134" w:type="dxa"/>
            <w:shd w:val="clear" w:color="auto" w:fill="BDD6EE" w:themeFill="accent1" w:themeFillTint="66"/>
            <w:vAlign w:val="center"/>
          </w:tcPr>
          <w:p w14:paraId="7BFC53CE" w14:textId="3A49CF34" w:rsidR="00634129" w:rsidRPr="00B47148" w:rsidRDefault="00634129" w:rsidP="00C47F44">
            <w:pPr>
              <w:spacing w:after="120"/>
              <w:jc w:val="center"/>
              <w:rPr>
                <w:sz w:val="28"/>
                <w:szCs w:val="28"/>
              </w:rPr>
            </w:pPr>
            <w:r w:rsidRPr="00B47148">
              <w:rPr>
                <w:sz w:val="28"/>
                <w:szCs w:val="28"/>
              </w:rPr>
              <w:t>1</w:t>
            </w:r>
          </w:p>
        </w:tc>
      </w:tr>
      <w:tr w:rsidR="008E1626" w14:paraId="3EEABEE3" w14:textId="77777777" w:rsidTr="00601B17">
        <w:tc>
          <w:tcPr>
            <w:tcW w:w="5524" w:type="dxa"/>
            <w:shd w:val="clear" w:color="auto" w:fill="C5E0B3" w:themeFill="accent6" w:themeFillTint="66"/>
            <w:vAlign w:val="center"/>
          </w:tcPr>
          <w:p w14:paraId="4AEE0BD5" w14:textId="0869EDC4" w:rsidR="008E1626" w:rsidRDefault="00850977" w:rsidP="00C47F44">
            <w:pPr>
              <w:spacing w:after="120"/>
              <w:jc w:val="center"/>
            </w:pPr>
            <w:r>
              <w:t>Digital Technology</w:t>
            </w:r>
          </w:p>
        </w:tc>
        <w:tc>
          <w:tcPr>
            <w:tcW w:w="1134" w:type="dxa"/>
            <w:shd w:val="clear" w:color="auto" w:fill="BDD6EE" w:themeFill="accent1" w:themeFillTint="66"/>
            <w:vAlign w:val="center"/>
          </w:tcPr>
          <w:p w14:paraId="2948C977" w14:textId="2F49D969" w:rsidR="008E1626" w:rsidRPr="00B47148" w:rsidRDefault="005C3A35" w:rsidP="00C47F44">
            <w:pPr>
              <w:spacing w:after="120"/>
              <w:jc w:val="center"/>
              <w:rPr>
                <w:sz w:val="28"/>
                <w:szCs w:val="28"/>
              </w:rPr>
            </w:pPr>
            <w:r w:rsidRPr="00B47148">
              <w:rPr>
                <w:sz w:val="28"/>
                <w:szCs w:val="28"/>
              </w:rPr>
              <w:t>1</w:t>
            </w:r>
          </w:p>
        </w:tc>
        <w:tc>
          <w:tcPr>
            <w:tcW w:w="1134" w:type="dxa"/>
            <w:shd w:val="clear" w:color="auto" w:fill="BDD6EE" w:themeFill="accent1" w:themeFillTint="66"/>
            <w:vAlign w:val="center"/>
          </w:tcPr>
          <w:p w14:paraId="6865A0F6" w14:textId="158CD26C" w:rsidR="008E1626" w:rsidRPr="00B47148" w:rsidRDefault="00404241" w:rsidP="00C47F44">
            <w:pPr>
              <w:spacing w:after="120"/>
              <w:jc w:val="center"/>
              <w:rPr>
                <w:sz w:val="28"/>
                <w:szCs w:val="28"/>
              </w:rPr>
            </w:pPr>
            <w:r>
              <w:rPr>
                <w:sz w:val="28"/>
                <w:szCs w:val="28"/>
              </w:rPr>
              <w:t>2</w:t>
            </w:r>
          </w:p>
        </w:tc>
        <w:tc>
          <w:tcPr>
            <w:tcW w:w="1134" w:type="dxa"/>
            <w:shd w:val="clear" w:color="auto" w:fill="BDD6EE" w:themeFill="accent1" w:themeFillTint="66"/>
            <w:vAlign w:val="center"/>
          </w:tcPr>
          <w:p w14:paraId="1DDCE931" w14:textId="7181F8CB" w:rsidR="008E1626" w:rsidRPr="00B47148" w:rsidRDefault="003121A6" w:rsidP="00C47F44">
            <w:pPr>
              <w:spacing w:after="120"/>
              <w:jc w:val="center"/>
              <w:rPr>
                <w:sz w:val="28"/>
                <w:szCs w:val="28"/>
              </w:rPr>
            </w:pPr>
            <w:r w:rsidRPr="00B47148">
              <w:rPr>
                <w:sz w:val="28"/>
                <w:szCs w:val="28"/>
              </w:rPr>
              <w:t>1</w:t>
            </w:r>
          </w:p>
        </w:tc>
      </w:tr>
      <w:tr w:rsidR="00850977" w14:paraId="13188A2C" w14:textId="77777777" w:rsidTr="00601B17">
        <w:tc>
          <w:tcPr>
            <w:tcW w:w="5524" w:type="dxa"/>
            <w:shd w:val="clear" w:color="auto" w:fill="C5E0B3" w:themeFill="accent6" w:themeFillTint="66"/>
            <w:vAlign w:val="center"/>
          </w:tcPr>
          <w:p w14:paraId="4CFD0676" w14:textId="107BA709" w:rsidR="00850977" w:rsidRDefault="00850977" w:rsidP="00C47F44">
            <w:pPr>
              <w:spacing w:after="120"/>
              <w:jc w:val="center"/>
            </w:pPr>
            <w:r>
              <w:t>Languages Italian</w:t>
            </w:r>
          </w:p>
        </w:tc>
        <w:tc>
          <w:tcPr>
            <w:tcW w:w="1134" w:type="dxa"/>
            <w:shd w:val="clear" w:color="auto" w:fill="BDD6EE" w:themeFill="accent1" w:themeFillTint="66"/>
            <w:vAlign w:val="center"/>
          </w:tcPr>
          <w:p w14:paraId="21EDACBE" w14:textId="3F2662AB" w:rsidR="00850977" w:rsidRPr="00B47148" w:rsidRDefault="005C3A35" w:rsidP="00C47F44">
            <w:pPr>
              <w:spacing w:after="120"/>
              <w:jc w:val="center"/>
              <w:rPr>
                <w:sz w:val="28"/>
                <w:szCs w:val="28"/>
              </w:rPr>
            </w:pPr>
            <w:r w:rsidRPr="00B47148">
              <w:rPr>
                <w:sz w:val="28"/>
                <w:szCs w:val="28"/>
              </w:rPr>
              <w:t>1</w:t>
            </w:r>
          </w:p>
        </w:tc>
        <w:tc>
          <w:tcPr>
            <w:tcW w:w="1134" w:type="dxa"/>
            <w:shd w:val="clear" w:color="auto" w:fill="BDD6EE" w:themeFill="accent1" w:themeFillTint="66"/>
            <w:vAlign w:val="center"/>
          </w:tcPr>
          <w:p w14:paraId="3608C0A1" w14:textId="18B015E5" w:rsidR="00850977" w:rsidRPr="00B47148" w:rsidRDefault="003121A6" w:rsidP="00C47F44">
            <w:pPr>
              <w:spacing w:after="120"/>
              <w:jc w:val="center"/>
              <w:rPr>
                <w:sz w:val="28"/>
                <w:szCs w:val="28"/>
              </w:rPr>
            </w:pPr>
            <w:r w:rsidRPr="00B47148">
              <w:rPr>
                <w:sz w:val="28"/>
                <w:szCs w:val="28"/>
              </w:rPr>
              <w:t>1</w:t>
            </w:r>
          </w:p>
        </w:tc>
        <w:tc>
          <w:tcPr>
            <w:tcW w:w="1134" w:type="dxa"/>
            <w:shd w:val="clear" w:color="auto" w:fill="BDD6EE" w:themeFill="accent1" w:themeFillTint="66"/>
            <w:vAlign w:val="center"/>
          </w:tcPr>
          <w:p w14:paraId="08D29E88" w14:textId="3644A8D1" w:rsidR="00850977" w:rsidRPr="00B47148" w:rsidRDefault="003121A6" w:rsidP="00C47F44">
            <w:pPr>
              <w:spacing w:after="120"/>
              <w:jc w:val="center"/>
              <w:rPr>
                <w:sz w:val="28"/>
                <w:szCs w:val="28"/>
              </w:rPr>
            </w:pPr>
            <w:r w:rsidRPr="00B47148">
              <w:rPr>
                <w:sz w:val="28"/>
                <w:szCs w:val="28"/>
              </w:rPr>
              <w:t>1</w:t>
            </w:r>
          </w:p>
        </w:tc>
      </w:tr>
      <w:tr w:rsidR="00850977" w14:paraId="642F1B01" w14:textId="77777777" w:rsidTr="00601B17">
        <w:tc>
          <w:tcPr>
            <w:tcW w:w="5524" w:type="dxa"/>
            <w:shd w:val="clear" w:color="auto" w:fill="C5E0B3" w:themeFill="accent6" w:themeFillTint="66"/>
            <w:vAlign w:val="center"/>
          </w:tcPr>
          <w:p w14:paraId="343062CF" w14:textId="10615FA6" w:rsidR="00850977" w:rsidRDefault="00850977" w:rsidP="00C47F44">
            <w:pPr>
              <w:spacing w:after="120"/>
              <w:jc w:val="center"/>
            </w:pPr>
            <w:r>
              <w:t>Social and Emotional Learning</w:t>
            </w:r>
          </w:p>
        </w:tc>
        <w:tc>
          <w:tcPr>
            <w:tcW w:w="1134" w:type="dxa"/>
            <w:shd w:val="clear" w:color="auto" w:fill="BDD6EE" w:themeFill="accent1" w:themeFillTint="66"/>
            <w:vAlign w:val="center"/>
          </w:tcPr>
          <w:p w14:paraId="3F4B73F2" w14:textId="11F38F33" w:rsidR="00850977" w:rsidRPr="00B47148" w:rsidRDefault="00304019" w:rsidP="00C47F44">
            <w:pPr>
              <w:spacing w:after="120"/>
              <w:jc w:val="center"/>
              <w:rPr>
                <w:sz w:val="28"/>
                <w:szCs w:val="28"/>
              </w:rPr>
            </w:pPr>
            <w:r w:rsidRPr="00B47148">
              <w:rPr>
                <w:sz w:val="28"/>
                <w:szCs w:val="28"/>
              </w:rPr>
              <w:t>1.5</w:t>
            </w:r>
          </w:p>
        </w:tc>
        <w:tc>
          <w:tcPr>
            <w:tcW w:w="1134" w:type="dxa"/>
            <w:shd w:val="clear" w:color="auto" w:fill="BDD6EE" w:themeFill="accent1" w:themeFillTint="66"/>
            <w:vAlign w:val="center"/>
          </w:tcPr>
          <w:p w14:paraId="4CABCF19" w14:textId="3FA1A815" w:rsidR="00850977" w:rsidRPr="00B47148" w:rsidRDefault="003121A6" w:rsidP="00C47F44">
            <w:pPr>
              <w:spacing w:after="120"/>
              <w:jc w:val="center"/>
              <w:rPr>
                <w:sz w:val="28"/>
                <w:szCs w:val="28"/>
              </w:rPr>
            </w:pPr>
            <w:r w:rsidRPr="00B47148">
              <w:rPr>
                <w:sz w:val="28"/>
                <w:szCs w:val="28"/>
              </w:rPr>
              <w:t>1</w:t>
            </w:r>
          </w:p>
        </w:tc>
        <w:tc>
          <w:tcPr>
            <w:tcW w:w="1134" w:type="dxa"/>
            <w:shd w:val="clear" w:color="auto" w:fill="BDD6EE" w:themeFill="accent1" w:themeFillTint="66"/>
            <w:vAlign w:val="center"/>
          </w:tcPr>
          <w:p w14:paraId="7634D728" w14:textId="22327F74" w:rsidR="00850977" w:rsidRPr="00B47148" w:rsidRDefault="003121A6" w:rsidP="00C47F44">
            <w:pPr>
              <w:spacing w:after="120"/>
              <w:jc w:val="center"/>
              <w:rPr>
                <w:sz w:val="28"/>
                <w:szCs w:val="28"/>
              </w:rPr>
            </w:pPr>
            <w:r w:rsidRPr="00B47148">
              <w:rPr>
                <w:sz w:val="28"/>
                <w:szCs w:val="28"/>
              </w:rPr>
              <w:t>1</w:t>
            </w:r>
          </w:p>
        </w:tc>
      </w:tr>
      <w:tr w:rsidR="00304019" w14:paraId="23D57176" w14:textId="77777777" w:rsidTr="00601B17">
        <w:tc>
          <w:tcPr>
            <w:tcW w:w="5524" w:type="dxa"/>
            <w:shd w:val="clear" w:color="auto" w:fill="BDD6EE" w:themeFill="accent1" w:themeFillTint="66"/>
            <w:vAlign w:val="center"/>
          </w:tcPr>
          <w:p w14:paraId="052211ED" w14:textId="4A160001" w:rsidR="00304019" w:rsidRDefault="00304019" w:rsidP="00C47F44">
            <w:pPr>
              <w:spacing w:after="120"/>
              <w:jc w:val="center"/>
            </w:pPr>
            <w:r>
              <w:t>Total Weekly Hours</w:t>
            </w:r>
          </w:p>
        </w:tc>
        <w:tc>
          <w:tcPr>
            <w:tcW w:w="1134" w:type="dxa"/>
            <w:shd w:val="clear" w:color="auto" w:fill="BDD6EE" w:themeFill="accent1" w:themeFillTint="66"/>
            <w:vAlign w:val="center"/>
          </w:tcPr>
          <w:p w14:paraId="0716555E" w14:textId="3EE08AD7" w:rsidR="00304019" w:rsidRPr="00B47148" w:rsidRDefault="003121A6" w:rsidP="00C47F44">
            <w:pPr>
              <w:spacing w:after="120"/>
              <w:jc w:val="center"/>
              <w:rPr>
                <w:sz w:val="28"/>
                <w:szCs w:val="28"/>
              </w:rPr>
            </w:pPr>
            <w:r w:rsidRPr="00B47148">
              <w:rPr>
                <w:sz w:val="28"/>
                <w:szCs w:val="28"/>
              </w:rPr>
              <w:t>25</w:t>
            </w:r>
          </w:p>
        </w:tc>
        <w:tc>
          <w:tcPr>
            <w:tcW w:w="1134" w:type="dxa"/>
            <w:shd w:val="clear" w:color="auto" w:fill="BDD6EE" w:themeFill="accent1" w:themeFillTint="66"/>
            <w:vAlign w:val="center"/>
          </w:tcPr>
          <w:p w14:paraId="7ED5A753" w14:textId="6E065AAE" w:rsidR="00304019" w:rsidRPr="00B47148" w:rsidRDefault="003121A6" w:rsidP="00C47F44">
            <w:pPr>
              <w:spacing w:after="120"/>
              <w:jc w:val="center"/>
              <w:rPr>
                <w:sz w:val="28"/>
                <w:szCs w:val="28"/>
              </w:rPr>
            </w:pPr>
            <w:r w:rsidRPr="00B47148">
              <w:rPr>
                <w:sz w:val="28"/>
                <w:szCs w:val="28"/>
              </w:rPr>
              <w:t>25</w:t>
            </w:r>
          </w:p>
        </w:tc>
        <w:tc>
          <w:tcPr>
            <w:tcW w:w="1134" w:type="dxa"/>
            <w:shd w:val="clear" w:color="auto" w:fill="BDD6EE" w:themeFill="accent1" w:themeFillTint="66"/>
            <w:vAlign w:val="center"/>
          </w:tcPr>
          <w:p w14:paraId="6581137C" w14:textId="35007005" w:rsidR="00304019" w:rsidRPr="00B47148" w:rsidRDefault="00634129" w:rsidP="00C47F44">
            <w:pPr>
              <w:spacing w:after="120"/>
              <w:jc w:val="center"/>
              <w:rPr>
                <w:sz w:val="28"/>
                <w:szCs w:val="28"/>
              </w:rPr>
            </w:pPr>
            <w:r w:rsidRPr="00B47148">
              <w:rPr>
                <w:sz w:val="28"/>
                <w:szCs w:val="28"/>
              </w:rPr>
              <w:t>25</w:t>
            </w:r>
          </w:p>
        </w:tc>
      </w:tr>
    </w:tbl>
    <w:p w14:paraId="2435253D" w14:textId="141953CD" w:rsidR="00F73167" w:rsidRDefault="00A87923" w:rsidP="00C06356">
      <w:pPr>
        <w:spacing w:after="120" w:line="240" w:lineRule="auto"/>
        <w:jc w:val="both"/>
      </w:pPr>
      <w:r>
        <w:lastRenderedPageBreak/>
        <w:t>Interdisciplinary learning across the curriculum incorporates the General Capabilities.  Porepunkah Primary School teaches the Respectful Relationships Program from Foundation to Year Six as part of a Social and Emotional learning program.  Learning through the curriculum is a</w:t>
      </w:r>
      <w:r w:rsidR="00B6492F">
        <w:t xml:space="preserve">lso supported by our camps, incursions and excursions programs as well as interschool </w:t>
      </w:r>
      <w:r w:rsidR="000D3D5B">
        <w:t>opportunities when available.</w:t>
      </w:r>
    </w:p>
    <w:p w14:paraId="5C5365F0" w14:textId="6E412B0C" w:rsidR="000D3D5B" w:rsidRDefault="000D3D5B" w:rsidP="00C06356">
      <w:pPr>
        <w:spacing w:after="120" w:line="240" w:lineRule="auto"/>
        <w:jc w:val="both"/>
      </w:pPr>
      <w:r>
        <w:t>Staff work as a team to ensure that the Victorian Curriculum is implemented across the school.  Intervention approaches such as</w:t>
      </w:r>
      <w:r w:rsidR="00A87923">
        <w:t xml:space="preserve"> </w:t>
      </w:r>
      <w:r w:rsidR="00FF4925">
        <w:t xml:space="preserve">the </w:t>
      </w:r>
      <w:r w:rsidR="00A87923">
        <w:t>explicit target</w:t>
      </w:r>
      <w:r w:rsidR="00FF4925">
        <w:t>ed</w:t>
      </w:r>
      <w:r w:rsidR="00A87923">
        <w:t xml:space="preserve"> teaching of phonics and the </w:t>
      </w:r>
      <w:r>
        <w:t xml:space="preserve">Toe by Toe </w:t>
      </w:r>
      <w:r w:rsidR="00FF4925">
        <w:t xml:space="preserve">Intervention contribute to support additional learning in Literacy.  While </w:t>
      </w:r>
      <w:r>
        <w:t>Targeted Numeracy Time based on</w:t>
      </w:r>
      <w:r w:rsidR="00FF4925">
        <w:t xml:space="preserve"> student outcomes in </w:t>
      </w:r>
      <w:r>
        <w:t xml:space="preserve">the Numeracy Fluency Assessment </w:t>
      </w:r>
      <w:r w:rsidR="00FF4925">
        <w:t>support additional learning in Numeracy.</w:t>
      </w:r>
      <w:r>
        <w:t xml:space="preserve">  The placement and </w:t>
      </w:r>
      <w:r w:rsidR="00FF4925">
        <w:t>utilisation</w:t>
      </w:r>
      <w:r>
        <w:t xml:space="preserve"> of Education Support Staff, the development of Individual Education Support Plans and modified programs for individual student</w:t>
      </w:r>
      <w:r w:rsidR="00015B03">
        <w:t>s, provid</w:t>
      </w:r>
      <w:r w:rsidR="00FF4925">
        <w:t xml:space="preserve">e </w:t>
      </w:r>
      <w:r w:rsidR="00015B03">
        <w:t>additional support for our student</w:t>
      </w:r>
      <w:r w:rsidR="00FF4925">
        <w:t>s</w:t>
      </w:r>
      <w:r w:rsidR="00015B03">
        <w:t xml:space="preserve"> when it is needed. </w:t>
      </w:r>
    </w:p>
    <w:p w14:paraId="05FDED00" w14:textId="7654A4BB" w:rsidR="00C27DC2" w:rsidRPr="00F43034" w:rsidRDefault="00C27DC2" w:rsidP="00555A2F">
      <w:pPr>
        <w:jc w:val="both"/>
      </w:pPr>
      <w:r w:rsidRPr="00FF4925">
        <w:t xml:space="preserve">Further information on </w:t>
      </w:r>
      <w:r w:rsidR="00084CB3" w:rsidRPr="00FF4925">
        <w:t xml:space="preserve">how </w:t>
      </w:r>
      <w:r w:rsidRPr="00FF4925">
        <w:t xml:space="preserve">our </w:t>
      </w:r>
      <w:r w:rsidR="001309FC" w:rsidRPr="00FF4925">
        <w:t>school</w:t>
      </w:r>
      <w:r w:rsidR="00084CB3" w:rsidRPr="00FF4925">
        <w:t xml:space="preserve"> implements the curriculum, </w:t>
      </w:r>
      <w:r w:rsidR="00007F27" w:rsidRPr="00FF4925">
        <w:t xml:space="preserve">including the </w:t>
      </w:r>
      <w:r w:rsidR="0023612E" w:rsidRPr="00FF4925">
        <w:t>learning areas provided at each year level of schooling</w:t>
      </w:r>
      <w:r w:rsidR="00225C4A" w:rsidRPr="00FF4925">
        <w:t xml:space="preserve">, </w:t>
      </w:r>
      <w:r w:rsidR="009C40B6" w:rsidRPr="00FF4925">
        <w:t xml:space="preserve">and </w:t>
      </w:r>
      <w:r w:rsidR="00225C4A" w:rsidRPr="00FF4925">
        <w:t>the</w:t>
      </w:r>
      <w:r w:rsidR="0023612E" w:rsidRPr="00FF4925">
        <w:t xml:space="preserve"> </w:t>
      </w:r>
      <w:r w:rsidR="00007F27" w:rsidRPr="00FF4925">
        <w:t xml:space="preserve">capabilities </w:t>
      </w:r>
      <w:r w:rsidR="00D32731" w:rsidRPr="00FF4925">
        <w:t>that are developed</w:t>
      </w:r>
      <w:r w:rsidR="006D5BF3" w:rsidRPr="00FF4925">
        <w:t xml:space="preserve"> by students </w:t>
      </w:r>
      <w:r w:rsidR="009A04D8" w:rsidRPr="00FF4925">
        <w:t xml:space="preserve">across these learning areas </w:t>
      </w:r>
      <w:r w:rsidR="009C40B6" w:rsidRPr="00FF4925">
        <w:t>and</w:t>
      </w:r>
      <w:r w:rsidR="009A04D8" w:rsidRPr="00FF4925">
        <w:t xml:space="preserve"> the</w:t>
      </w:r>
      <w:r w:rsidR="009C40B6" w:rsidRPr="00FF4925">
        <w:t xml:space="preserve"> </w:t>
      </w:r>
      <w:r w:rsidR="009A04D8" w:rsidRPr="00FF4925">
        <w:t xml:space="preserve">approximate time allocations for each learning area, </w:t>
      </w:r>
      <w:r w:rsidR="00007F27" w:rsidRPr="00FF4925">
        <w:t xml:space="preserve">is </w:t>
      </w:r>
      <w:r w:rsidR="001E10BB" w:rsidRPr="00FF4925">
        <w:t>provided in our whole school, curriculum area, year level and unit / lesson curriculum plans.</w:t>
      </w:r>
      <w:r w:rsidR="003E414B">
        <w:t xml:space="preserve"> </w:t>
      </w:r>
    </w:p>
    <w:p w14:paraId="57EACD46" w14:textId="5E3C63E6" w:rsidR="004714BA" w:rsidRPr="004714BA" w:rsidRDefault="004714BA" w:rsidP="004714BA">
      <w:pPr>
        <w:jc w:val="both"/>
        <w:rPr>
          <w:b/>
          <w:bCs/>
        </w:rPr>
      </w:pPr>
      <w:r w:rsidRPr="004714BA">
        <w:rPr>
          <w:b/>
          <w:bCs/>
        </w:rPr>
        <w:t>Language provision</w:t>
      </w:r>
    </w:p>
    <w:p w14:paraId="4AE45275" w14:textId="4AB0743D" w:rsidR="004714BA" w:rsidRPr="004714BA" w:rsidRDefault="00C06356" w:rsidP="004714BA">
      <w:pPr>
        <w:jc w:val="both"/>
      </w:pPr>
      <w:r w:rsidRPr="00C06356">
        <w:rPr>
          <w:rFonts w:cstheme="minorHAnsi"/>
        </w:rPr>
        <w:t xml:space="preserve">Porepunkah Primary School </w:t>
      </w:r>
      <w:r w:rsidR="004714BA" w:rsidRPr="004714BA">
        <w:t>deliver</w:t>
      </w:r>
      <w:r w:rsidR="00FF4925">
        <w:t>s</w:t>
      </w:r>
      <w:r w:rsidR="004714BA" w:rsidRPr="004714BA">
        <w:t xml:space="preserve"> </w:t>
      </w:r>
      <w:r>
        <w:t xml:space="preserve">Italian </w:t>
      </w:r>
      <w:r w:rsidR="004714BA" w:rsidRPr="004714BA">
        <w:t>as a Language</w:t>
      </w:r>
      <w:r w:rsidR="00FF4925">
        <w:t xml:space="preserve"> from Foundation to Year Six.  The choice of Italian is ba</w:t>
      </w:r>
      <w:r w:rsidR="004714BA" w:rsidRPr="004714BA">
        <w:t xml:space="preserve">sed on </w:t>
      </w:r>
      <w:r>
        <w:t>language</w:t>
      </w:r>
      <w:r w:rsidR="00FF4925">
        <w:t>s</w:t>
      </w:r>
      <w:r>
        <w:t xml:space="preserve"> spoken in the area, </w:t>
      </w:r>
      <w:r w:rsidR="00FF4925">
        <w:t xml:space="preserve">historical teaching of Italian at the school over many years and the </w:t>
      </w:r>
      <w:r>
        <w:t>availability of a suitably qualified teacher.</w:t>
      </w:r>
    </w:p>
    <w:p w14:paraId="7BAE245B" w14:textId="19F7C4ED" w:rsidR="001609CC" w:rsidRPr="00F43034" w:rsidRDefault="001609CC" w:rsidP="00BE7C06">
      <w:pPr>
        <w:jc w:val="both"/>
        <w:rPr>
          <w:b/>
          <w:bCs/>
        </w:rPr>
      </w:pPr>
      <w:r w:rsidRPr="00F43034">
        <w:rPr>
          <w:b/>
          <w:bCs/>
        </w:rPr>
        <w:t>Pedagogy</w:t>
      </w:r>
    </w:p>
    <w:p w14:paraId="5E73D5F7" w14:textId="1CCA1862" w:rsidR="00FF4925" w:rsidRDefault="00AF178A" w:rsidP="00BE7C06">
      <w:pPr>
        <w:jc w:val="both"/>
        <w:rPr>
          <w:rFonts w:cstheme="minorHAnsi"/>
        </w:rPr>
      </w:pPr>
      <w:r w:rsidRPr="00011AAC">
        <w:rPr>
          <w:rFonts w:cstheme="minorHAnsi"/>
          <w:noProof/>
        </w:rPr>
        <w:drawing>
          <wp:anchor distT="0" distB="0" distL="114300" distR="114300" simplePos="0" relativeHeight="251662336" behindDoc="1" locked="0" layoutInCell="1" allowOverlap="1" wp14:anchorId="74745E0B" wp14:editId="2CD8EAEB">
            <wp:simplePos x="0" y="0"/>
            <wp:positionH relativeFrom="column">
              <wp:posOffset>2990215</wp:posOffset>
            </wp:positionH>
            <wp:positionV relativeFrom="paragraph">
              <wp:posOffset>1038225</wp:posOffset>
            </wp:positionV>
            <wp:extent cx="2690495" cy="3862070"/>
            <wp:effectExtent l="0" t="0" r="0" b="5080"/>
            <wp:wrapTight wrapText="bothSides">
              <wp:wrapPolygon edited="0">
                <wp:start x="0" y="0"/>
                <wp:lineTo x="0" y="21522"/>
                <wp:lineTo x="21411" y="21522"/>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90495" cy="3862070"/>
                    </a:xfrm>
                    <a:prstGeom prst="rect">
                      <a:avLst/>
                    </a:prstGeom>
                  </pic:spPr>
                </pic:pic>
              </a:graphicData>
            </a:graphic>
            <wp14:sizeRelH relativeFrom="margin">
              <wp14:pctWidth>0</wp14:pctWidth>
            </wp14:sizeRelH>
            <wp14:sizeRelV relativeFrom="margin">
              <wp14:pctHeight>0</wp14:pctHeight>
            </wp14:sizeRelV>
          </wp:anchor>
        </w:drawing>
      </w:r>
      <w:r w:rsidR="002B46B7">
        <w:t xml:space="preserve">Porepunkah </w:t>
      </w:r>
      <w:r w:rsidR="00FF4925">
        <w:t>Primary</w:t>
      </w:r>
      <w:r w:rsidR="002B46B7">
        <w:t xml:space="preserve"> School uses the Workshop Model as the school’s </w:t>
      </w:r>
      <w:r w:rsidR="00FF4925">
        <w:t>I</w:t>
      </w:r>
      <w:r w:rsidR="002B46B7">
        <w:t xml:space="preserve">nstructional </w:t>
      </w:r>
      <w:r w:rsidR="00FF4925">
        <w:t>M</w:t>
      </w:r>
      <w:r w:rsidR="002B46B7">
        <w:t xml:space="preserve">odel. </w:t>
      </w:r>
      <w:r w:rsidR="00BE7C06" w:rsidRPr="00F43034">
        <w:t xml:space="preserve">The pedagogical approach at </w:t>
      </w:r>
      <w:r w:rsidR="00C06356" w:rsidRPr="00C06356">
        <w:rPr>
          <w:rFonts w:cstheme="minorHAnsi"/>
        </w:rPr>
        <w:t xml:space="preserve">Porepunkah Primary School </w:t>
      </w:r>
      <w:r w:rsidR="00C06356">
        <w:rPr>
          <w:rFonts w:cstheme="minorHAnsi"/>
        </w:rPr>
        <w:t xml:space="preserve">utilises the gradual release of responsibility. </w:t>
      </w:r>
      <w:r w:rsidR="00FF4925">
        <w:rPr>
          <w:rFonts w:cstheme="minorHAnsi"/>
        </w:rPr>
        <w:t>This model and approach includes a lesson opening where the Learning Intention and Success Criteria are referenced. A Mini Lesson on the ‘what and how’ of the work task, some independent Work Time and a Check In to re-engage students, scaffold misunderstandings and share thinking.  This is followed by more independent work time and concludes with a reflection to capture and synthesise the learning.</w:t>
      </w:r>
    </w:p>
    <w:p w14:paraId="6430EED4" w14:textId="74E553BB" w:rsidR="00B47148" w:rsidRDefault="00B47148" w:rsidP="00BE7C06">
      <w:pPr>
        <w:jc w:val="both"/>
        <w:rPr>
          <w:rFonts w:cstheme="minorHAnsi"/>
        </w:rPr>
      </w:pPr>
    </w:p>
    <w:p w14:paraId="7C860A18" w14:textId="3C4CAA60" w:rsidR="00FF4925" w:rsidRDefault="00FF4925" w:rsidP="00BE7C06">
      <w:pPr>
        <w:jc w:val="both"/>
        <w:rPr>
          <w:rFonts w:cstheme="minorHAnsi"/>
        </w:rPr>
      </w:pPr>
      <w:r>
        <w:rPr>
          <w:rFonts w:cstheme="minorHAnsi"/>
        </w:rPr>
        <w:t xml:space="preserve">High </w:t>
      </w:r>
      <w:r w:rsidR="00011AAC">
        <w:rPr>
          <w:rFonts w:cstheme="minorHAnsi"/>
        </w:rPr>
        <w:t>Impact</w:t>
      </w:r>
      <w:r>
        <w:rPr>
          <w:rFonts w:cstheme="minorHAnsi"/>
        </w:rPr>
        <w:t xml:space="preserve"> Teaching Strategies</w:t>
      </w:r>
      <w:r w:rsidR="00011AAC">
        <w:rPr>
          <w:rFonts w:cstheme="minorHAnsi"/>
        </w:rPr>
        <w:t xml:space="preserve"> as listed below are included in teaching and learning programs at Porepunkah Primary School.  While not every strategy is evident in every lesson or learning sequence, the use of these strategies consistently in the</w:t>
      </w:r>
      <w:r w:rsidR="00CE677B">
        <w:rPr>
          <w:rFonts w:cstheme="minorHAnsi"/>
        </w:rPr>
        <w:t xml:space="preserve"> daily</w:t>
      </w:r>
      <w:r w:rsidR="00011AAC">
        <w:rPr>
          <w:rFonts w:cstheme="minorHAnsi"/>
        </w:rPr>
        <w:t xml:space="preserve"> Literacy and Numeracy program</w:t>
      </w:r>
      <w:r w:rsidR="00CE677B">
        <w:rPr>
          <w:rFonts w:cstheme="minorHAnsi"/>
        </w:rPr>
        <w:t>s</w:t>
      </w:r>
      <w:r w:rsidR="00011AAC">
        <w:rPr>
          <w:rFonts w:cstheme="minorHAnsi"/>
        </w:rPr>
        <w:t xml:space="preserve"> </w:t>
      </w:r>
      <w:r w:rsidR="00CE677B">
        <w:rPr>
          <w:rFonts w:cstheme="minorHAnsi"/>
        </w:rPr>
        <w:t xml:space="preserve">supports our learners to increase student learning. </w:t>
      </w:r>
    </w:p>
    <w:p w14:paraId="4BEE96ED" w14:textId="783F441C" w:rsidR="00011AAC" w:rsidRDefault="00011AAC" w:rsidP="00011AAC">
      <w:pPr>
        <w:pStyle w:val="ListParagraph"/>
        <w:numPr>
          <w:ilvl w:val="0"/>
          <w:numId w:val="12"/>
        </w:numPr>
        <w:jc w:val="both"/>
        <w:rPr>
          <w:rFonts w:cstheme="minorHAnsi"/>
        </w:rPr>
      </w:pPr>
      <w:r>
        <w:rPr>
          <w:rFonts w:cstheme="minorHAnsi"/>
        </w:rPr>
        <w:t>Setting Goals</w:t>
      </w:r>
    </w:p>
    <w:p w14:paraId="0F7833E4" w14:textId="1D2C1F23" w:rsidR="00011AAC" w:rsidRDefault="00011AAC" w:rsidP="00011AAC">
      <w:pPr>
        <w:pStyle w:val="ListParagraph"/>
        <w:numPr>
          <w:ilvl w:val="0"/>
          <w:numId w:val="12"/>
        </w:numPr>
        <w:jc w:val="both"/>
        <w:rPr>
          <w:rFonts w:cstheme="minorHAnsi"/>
        </w:rPr>
      </w:pPr>
      <w:r>
        <w:rPr>
          <w:rFonts w:cstheme="minorHAnsi"/>
        </w:rPr>
        <w:t>Structuring Lessons</w:t>
      </w:r>
    </w:p>
    <w:p w14:paraId="093ECA46" w14:textId="06CB59CF" w:rsidR="00011AAC" w:rsidRDefault="00011AAC" w:rsidP="00011AAC">
      <w:pPr>
        <w:pStyle w:val="ListParagraph"/>
        <w:numPr>
          <w:ilvl w:val="0"/>
          <w:numId w:val="12"/>
        </w:numPr>
        <w:jc w:val="both"/>
        <w:rPr>
          <w:rFonts w:cstheme="minorHAnsi"/>
        </w:rPr>
      </w:pPr>
      <w:r>
        <w:rPr>
          <w:rFonts w:cstheme="minorHAnsi"/>
        </w:rPr>
        <w:t>Explicit Teaching</w:t>
      </w:r>
    </w:p>
    <w:p w14:paraId="6A755D5F" w14:textId="1CAFD8B4" w:rsidR="00011AAC" w:rsidRDefault="00011AAC" w:rsidP="00011AAC">
      <w:pPr>
        <w:pStyle w:val="ListParagraph"/>
        <w:numPr>
          <w:ilvl w:val="0"/>
          <w:numId w:val="12"/>
        </w:numPr>
        <w:jc w:val="both"/>
        <w:rPr>
          <w:rFonts w:cstheme="minorHAnsi"/>
        </w:rPr>
      </w:pPr>
      <w:r>
        <w:rPr>
          <w:rFonts w:cstheme="minorHAnsi"/>
        </w:rPr>
        <w:t>Worked Examples</w:t>
      </w:r>
    </w:p>
    <w:p w14:paraId="4D2F4AB5" w14:textId="22D6B906" w:rsidR="00011AAC" w:rsidRDefault="00011AAC" w:rsidP="00011AAC">
      <w:pPr>
        <w:pStyle w:val="ListParagraph"/>
        <w:numPr>
          <w:ilvl w:val="0"/>
          <w:numId w:val="12"/>
        </w:numPr>
        <w:jc w:val="both"/>
        <w:rPr>
          <w:rFonts w:cstheme="minorHAnsi"/>
        </w:rPr>
      </w:pPr>
      <w:r>
        <w:rPr>
          <w:rFonts w:cstheme="minorHAnsi"/>
        </w:rPr>
        <w:t>Collaborative learning</w:t>
      </w:r>
    </w:p>
    <w:p w14:paraId="46AEB45E" w14:textId="5F0B08BA" w:rsidR="00011AAC" w:rsidRDefault="00011AAC" w:rsidP="00011AAC">
      <w:pPr>
        <w:pStyle w:val="ListParagraph"/>
        <w:numPr>
          <w:ilvl w:val="0"/>
          <w:numId w:val="12"/>
        </w:numPr>
        <w:jc w:val="both"/>
        <w:rPr>
          <w:rFonts w:cstheme="minorHAnsi"/>
        </w:rPr>
      </w:pPr>
      <w:r>
        <w:rPr>
          <w:rFonts w:cstheme="minorHAnsi"/>
        </w:rPr>
        <w:t>Multiple Exposures</w:t>
      </w:r>
    </w:p>
    <w:p w14:paraId="41ACC248" w14:textId="5D9D4E0F" w:rsidR="00011AAC" w:rsidRDefault="00011AAC" w:rsidP="00011AAC">
      <w:pPr>
        <w:pStyle w:val="ListParagraph"/>
        <w:numPr>
          <w:ilvl w:val="0"/>
          <w:numId w:val="12"/>
        </w:numPr>
        <w:jc w:val="both"/>
        <w:rPr>
          <w:rFonts w:cstheme="minorHAnsi"/>
        </w:rPr>
      </w:pPr>
      <w:r>
        <w:rPr>
          <w:rFonts w:cstheme="minorHAnsi"/>
        </w:rPr>
        <w:t>Questioning</w:t>
      </w:r>
    </w:p>
    <w:p w14:paraId="1047010C" w14:textId="1B3C7D77" w:rsidR="00011AAC" w:rsidRDefault="00011AAC" w:rsidP="00011AAC">
      <w:pPr>
        <w:pStyle w:val="ListParagraph"/>
        <w:numPr>
          <w:ilvl w:val="0"/>
          <w:numId w:val="12"/>
        </w:numPr>
        <w:jc w:val="both"/>
        <w:rPr>
          <w:rFonts w:cstheme="minorHAnsi"/>
        </w:rPr>
      </w:pPr>
      <w:r>
        <w:rPr>
          <w:rFonts w:cstheme="minorHAnsi"/>
        </w:rPr>
        <w:t>Feedback</w:t>
      </w:r>
    </w:p>
    <w:p w14:paraId="7A9059EA" w14:textId="5CCEB63F" w:rsidR="00011AAC" w:rsidRDefault="00011AAC" w:rsidP="00011AAC">
      <w:pPr>
        <w:pStyle w:val="ListParagraph"/>
        <w:numPr>
          <w:ilvl w:val="0"/>
          <w:numId w:val="12"/>
        </w:numPr>
        <w:jc w:val="both"/>
        <w:rPr>
          <w:rFonts w:cstheme="minorHAnsi"/>
        </w:rPr>
      </w:pPr>
      <w:r>
        <w:rPr>
          <w:rFonts w:cstheme="minorHAnsi"/>
        </w:rPr>
        <w:t>Metacognitive Strategies</w:t>
      </w:r>
    </w:p>
    <w:p w14:paraId="21465E4C" w14:textId="0B44BEF8" w:rsidR="00011AAC" w:rsidRPr="00011AAC" w:rsidRDefault="00011AAC" w:rsidP="00011AAC">
      <w:pPr>
        <w:pStyle w:val="ListParagraph"/>
        <w:numPr>
          <w:ilvl w:val="0"/>
          <w:numId w:val="12"/>
        </w:numPr>
        <w:jc w:val="both"/>
        <w:rPr>
          <w:rFonts w:cstheme="minorHAnsi"/>
        </w:rPr>
      </w:pPr>
      <w:r>
        <w:rPr>
          <w:rFonts w:cstheme="minorHAnsi"/>
        </w:rPr>
        <w:t>Differentiation</w:t>
      </w:r>
    </w:p>
    <w:p w14:paraId="797AB641" w14:textId="74817295" w:rsidR="001609CC" w:rsidRPr="00F43034" w:rsidRDefault="001609CC" w:rsidP="00BE7C06">
      <w:pPr>
        <w:jc w:val="both"/>
        <w:rPr>
          <w:b/>
          <w:bCs/>
        </w:rPr>
      </w:pPr>
      <w:r w:rsidRPr="00F43034">
        <w:rPr>
          <w:b/>
          <w:bCs/>
        </w:rPr>
        <w:lastRenderedPageBreak/>
        <w:t>Assessment</w:t>
      </w:r>
    </w:p>
    <w:p w14:paraId="3C7FE178" w14:textId="34BB9737" w:rsidR="001609CC" w:rsidRDefault="00C06356" w:rsidP="001609CC">
      <w:pPr>
        <w:jc w:val="both"/>
      </w:pPr>
      <w:r w:rsidRPr="00C06356">
        <w:rPr>
          <w:rFonts w:cstheme="minorHAnsi"/>
        </w:rPr>
        <w:t xml:space="preserve">Porepunkah Primary School </w:t>
      </w:r>
      <w:r w:rsidR="001609CC" w:rsidRPr="00F43034">
        <w:t xml:space="preserve">assesses student progress in line with the Department’s </w:t>
      </w:r>
      <w:bookmarkStart w:id="1" w:name="_Hlk64903633"/>
      <w:r w:rsidR="001609CC" w:rsidRPr="00A32948">
        <w:fldChar w:fldCharType="begin"/>
      </w:r>
      <w:r w:rsidR="001609CC" w:rsidRPr="00A32948">
        <w:instrText xml:space="preserve"> HYPERLINK "https://www2.education.vic.gov.au/pal/assessment-student-achievement/policy" </w:instrText>
      </w:r>
      <w:r w:rsidR="001609CC" w:rsidRPr="00A32948">
        <w:fldChar w:fldCharType="separate"/>
      </w:r>
      <w:r w:rsidR="001609CC" w:rsidRPr="00A32948">
        <w:rPr>
          <w:rStyle w:val="Hyperlink"/>
        </w:rPr>
        <w:t>Assessment of Student Achievement and Progress Foundation to 10</w:t>
      </w:r>
      <w:r w:rsidR="001609CC" w:rsidRPr="00A32948">
        <w:fldChar w:fldCharType="end"/>
      </w:r>
      <w:r w:rsidR="001609CC" w:rsidRPr="00F43034">
        <w:t xml:space="preserve"> policy</w:t>
      </w:r>
      <w:bookmarkEnd w:id="1"/>
      <w:r w:rsidR="001609CC" w:rsidRPr="00F43034">
        <w:t>.</w:t>
      </w:r>
    </w:p>
    <w:p w14:paraId="1835B18C" w14:textId="20C80230" w:rsidR="00080136" w:rsidRDefault="00080136" w:rsidP="00080136">
      <w:r w:rsidRPr="00080136">
        <w:t xml:space="preserve">Students at </w:t>
      </w:r>
      <w:r w:rsidR="00C06356" w:rsidRPr="00C06356">
        <w:rPr>
          <w:rFonts w:cstheme="minorHAnsi"/>
        </w:rPr>
        <w:t xml:space="preserve">Porepunkah Primary School </w:t>
      </w:r>
      <w:r w:rsidRPr="00080136">
        <w:t>will have multiple and varied opportunities to demonstrate learning and achievement. Teachers use assessment tasks that cover multiple curriculum levels to ensure that evidence of learning and growth is captured for every student.</w:t>
      </w:r>
    </w:p>
    <w:p w14:paraId="2E707595" w14:textId="40048E1F" w:rsidR="00105C86" w:rsidRPr="00F43034" w:rsidRDefault="00105C86" w:rsidP="00080136">
      <w:r>
        <w:t>A whole school Assessment Schedule is used to ensure that assessment tasks are consistent, meaningful and timely throughout the school year.  This is reviewed annually.</w:t>
      </w:r>
    </w:p>
    <w:p w14:paraId="3B0079E3" w14:textId="4E659366" w:rsidR="00080136" w:rsidRPr="00CE677B" w:rsidRDefault="00080136" w:rsidP="00226510">
      <w:pPr>
        <w:pStyle w:val="ListParagraph"/>
        <w:numPr>
          <w:ilvl w:val="0"/>
          <w:numId w:val="8"/>
        </w:numPr>
        <w:jc w:val="both"/>
        <w:rPr>
          <w:i/>
          <w:iCs/>
        </w:rPr>
      </w:pPr>
      <w:r w:rsidRPr="00CE677B">
        <w:rPr>
          <w:i/>
          <w:iCs/>
        </w:rPr>
        <w:t xml:space="preserve">Teachers at </w:t>
      </w:r>
      <w:r w:rsidR="00C06356" w:rsidRPr="00CE677B">
        <w:rPr>
          <w:rFonts w:cstheme="minorHAnsi"/>
        </w:rPr>
        <w:t xml:space="preserve">Porepunkah Primary School </w:t>
      </w:r>
      <w:r w:rsidRPr="00CE677B">
        <w:rPr>
          <w:i/>
          <w:iCs/>
        </w:rPr>
        <w:t xml:space="preserve">use a combination of formative assessment for learning (to focus feedback and guide future learning) and summative assessment of learning (to determine what the student has learned at the end of a sequence of learning), alongside student self-assessment and reflection. </w:t>
      </w:r>
    </w:p>
    <w:p w14:paraId="1C50BD5A" w14:textId="054B5E41" w:rsidR="00080136" w:rsidRPr="00CE677B" w:rsidRDefault="00080136" w:rsidP="00226510">
      <w:pPr>
        <w:pStyle w:val="ListParagraph"/>
        <w:numPr>
          <w:ilvl w:val="0"/>
          <w:numId w:val="8"/>
        </w:numPr>
        <w:jc w:val="both"/>
        <w:rPr>
          <w:i/>
          <w:iCs/>
        </w:rPr>
      </w:pPr>
      <w:r w:rsidRPr="00CE677B">
        <w:rPr>
          <w:i/>
          <w:iCs/>
        </w:rPr>
        <w:t xml:space="preserve">Assessment is used in an ongoing way, to guide future lessons and learning, as well as to keep students and parents informed of student progress. </w:t>
      </w:r>
    </w:p>
    <w:p w14:paraId="607CEEE6" w14:textId="5E3AD107" w:rsidR="00080136" w:rsidRPr="00CE677B" w:rsidRDefault="00080136" w:rsidP="00226510">
      <w:pPr>
        <w:pStyle w:val="ListParagraph"/>
        <w:numPr>
          <w:ilvl w:val="0"/>
          <w:numId w:val="8"/>
        </w:numPr>
        <w:jc w:val="both"/>
        <w:rPr>
          <w:i/>
          <w:iCs/>
        </w:rPr>
      </w:pPr>
      <w:r w:rsidRPr="00CE677B">
        <w:rPr>
          <w:i/>
          <w:iCs/>
        </w:rPr>
        <w:t xml:space="preserve">Teachers will use a variety of assessment strategies to gather evidence about student achievement. The agreed assessment processes and tasks are documented in </w:t>
      </w:r>
      <w:r w:rsidR="00CE677B" w:rsidRPr="00CE677B">
        <w:rPr>
          <w:i/>
          <w:iCs/>
        </w:rPr>
        <w:t>Assessment Schedule which is reviewed each year.</w:t>
      </w:r>
      <w:r w:rsidRPr="00CE677B">
        <w:rPr>
          <w:i/>
          <w:iCs/>
        </w:rPr>
        <w:t xml:space="preserve"> The assessments may include, but are not limited to, tests and assignments, projects, portfolios, performances, discussions or student-teacher conferences. </w:t>
      </w:r>
    </w:p>
    <w:p w14:paraId="33E5D927" w14:textId="194B7D70" w:rsidR="00080136" w:rsidRPr="00CE677B" w:rsidRDefault="00080136" w:rsidP="00226510">
      <w:pPr>
        <w:pStyle w:val="ListParagraph"/>
        <w:numPr>
          <w:ilvl w:val="0"/>
          <w:numId w:val="8"/>
        </w:numPr>
        <w:jc w:val="both"/>
        <w:rPr>
          <w:i/>
          <w:iCs/>
        </w:rPr>
      </w:pPr>
      <w:r w:rsidRPr="00CE677B">
        <w:rPr>
          <w:i/>
          <w:iCs/>
        </w:rPr>
        <w:t>Assessment tasks are developed to support students to show their knowledge, skills and understandings and will include clear instructions, relevant supporting documents</w:t>
      </w:r>
      <w:r w:rsidR="00CE677B" w:rsidRPr="00CE677B">
        <w:rPr>
          <w:i/>
          <w:iCs/>
        </w:rPr>
        <w:t>, scaffolding</w:t>
      </w:r>
      <w:r w:rsidRPr="00CE677B">
        <w:rPr>
          <w:i/>
          <w:iCs/>
        </w:rPr>
        <w:t xml:space="preserve"> and </w:t>
      </w:r>
      <w:r w:rsidR="00CE677B" w:rsidRPr="00CE677B">
        <w:rPr>
          <w:i/>
          <w:iCs/>
        </w:rPr>
        <w:t xml:space="preserve">will </w:t>
      </w:r>
      <w:r w:rsidRPr="00CE677B">
        <w:rPr>
          <w:i/>
          <w:iCs/>
        </w:rPr>
        <w:t xml:space="preserve">allow sufficient time for completion. Teachers will make modifications to the task to cater for students with additional learning needs. </w:t>
      </w:r>
    </w:p>
    <w:p w14:paraId="13C880B7" w14:textId="2A1BBAD2" w:rsidR="00080136" w:rsidRPr="00CE677B" w:rsidRDefault="00CE677B" w:rsidP="00226510">
      <w:pPr>
        <w:pStyle w:val="ListParagraph"/>
        <w:numPr>
          <w:ilvl w:val="0"/>
          <w:numId w:val="8"/>
        </w:numPr>
        <w:jc w:val="both"/>
        <w:rPr>
          <w:i/>
          <w:iCs/>
        </w:rPr>
      </w:pPr>
      <w:r w:rsidRPr="00CE677B">
        <w:rPr>
          <w:i/>
          <w:iCs/>
        </w:rPr>
        <w:t>Porepunkah Primary School</w:t>
      </w:r>
      <w:r w:rsidR="00080136" w:rsidRPr="00CE677B">
        <w:rPr>
          <w:i/>
          <w:iCs/>
        </w:rPr>
        <w:t xml:space="preserve"> will develop Individual Education Plans (IEPs) for students who are part of the Program for Students with a Disability (PSD), Koorie students and students in ‘Out of Home’ care, in consultation with students, parents and where appropriate, with outside agencies.</w:t>
      </w:r>
    </w:p>
    <w:p w14:paraId="2C2D1D9C" w14:textId="38DAB218" w:rsidR="00080136" w:rsidRPr="00CE677B" w:rsidRDefault="00080136" w:rsidP="00226510">
      <w:pPr>
        <w:pStyle w:val="ListParagraph"/>
        <w:numPr>
          <w:ilvl w:val="0"/>
          <w:numId w:val="8"/>
        </w:numPr>
        <w:jc w:val="both"/>
        <w:rPr>
          <w:i/>
          <w:iCs/>
        </w:rPr>
      </w:pPr>
      <w:r w:rsidRPr="00CE677B">
        <w:rPr>
          <w:i/>
          <w:iCs/>
        </w:rPr>
        <w:t>Teachers will assess the achievements of students with disabilities and impairments in the context of the Victorian Curriculum and the ‘Towards Foundation Level Victorian Curriculum’ where applicable.</w:t>
      </w:r>
    </w:p>
    <w:p w14:paraId="1C74F491" w14:textId="78D74E90" w:rsidR="00080136" w:rsidRPr="00CE677B" w:rsidRDefault="00080136" w:rsidP="00226510">
      <w:pPr>
        <w:pStyle w:val="ListParagraph"/>
        <w:numPr>
          <w:ilvl w:val="0"/>
          <w:numId w:val="8"/>
        </w:numPr>
        <w:jc w:val="both"/>
        <w:rPr>
          <w:i/>
          <w:iCs/>
        </w:rPr>
      </w:pPr>
      <w:r w:rsidRPr="00CE677B">
        <w:rPr>
          <w:i/>
          <w:iCs/>
        </w:rPr>
        <w:t>The English language proficiency of English as Additional Language EAL students will be assessed using the Victorian Curriculum F-10 EAL.</w:t>
      </w:r>
    </w:p>
    <w:p w14:paraId="76EDD921" w14:textId="6C7ACBA8" w:rsidR="00080136" w:rsidRPr="00CE677B" w:rsidRDefault="00080136" w:rsidP="00226510">
      <w:pPr>
        <w:pStyle w:val="ListParagraph"/>
        <w:numPr>
          <w:ilvl w:val="0"/>
          <w:numId w:val="8"/>
        </w:numPr>
        <w:jc w:val="both"/>
        <w:rPr>
          <w:i/>
          <w:iCs/>
        </w:rPr>
      </w:pPr>
      <w:r w:rsidRPr="00CE677B">
        <w:rPr>
          <w:i/>
          <w:iCs/>
        </w:rPr>
        <w:t>Where possible, staff will participate in cross marking of assessment tasks (moderation) involving assessment rubrics and work samples so that staff can apply consistent judgements of student progress against Victorian Curriculum Standards across the school.</w:t>
      </w:r>
    </w:p>
    <w:p w14:paraId="584DAC9C" w14:textId="2943A979" w:rsidR="001609CC" w:rsidRPr="00F43034" w:rsidRDefault="001609CC" w:rsidP="00BE7C06">
      <w:pPr>
        <w:jc w:val="both"/>
        <w:rPr>
          <w:b/>
          <w:bCs/>
        </w:rPr>
      </w:pPr>
      <w:r w:rsidRPr="00F43034">
        <w:rPr>
          <w:b/>
          <w:bCs/>
        </w:rPr>
        <w:t>Reporting</w:t>
      </w:r>
    </w:p>
    <w:p w14:paraId="18FA8BAE" w14:textId="7C28344D" w:rsidR="00080136" w:rsidRPr="006828CC" w:rsidRDefault="00B5363C" w:rsidP="00080136">
      <w:r>
        <w:t>Porepunkah Primary School</w:t>
      </w:r>
      <w:r w:rsidR="001609CC" w:rsidRPr="00F43034">
        <w:t xml:space="preserve"> reports student progress to parents in line with the Department’s </w:t>
      </w:r>
      <w:hyperlink r:id="rId21" w:history="1">
        <w:r w:rsidR="00D0736C" w:rsidRPr="00F43034">
          <w:rPr>
            <w:rStyle w:val="Hyperlink"/>
          </w:rPr>
          <w:t>Reporting Student Achievement and Progress Foundation to 10</w:t>
        </w:r>
      </w:hyperlink>
      <w:r w:rsidR="001609CC" w:rsidRPr="00F43034">
        <w:t xml:space="preserve"> policy.</w:t>
      </w:r>
      <w:r w:rsidR="00080136">
        <w:t xml:space="preserve"> In addition, </w:t>
      </w:r>
      <w:r>
        <w:t>Porepunkah Primary School</w:t>
      </w:r>
      <w:r w:rsidRPr="00F43034">
        <w:t xml:space="preserve"> </w:t>
      </w:r>
      <w:r w:rsidR="00080136" w:rsidRPr="00080136">
        <w:t xml:space="preserve">ensures that there is continuous sharing of assessment information formally and informally with parents/carers throughout the semester, including through twice-annual formal </w:t>
      </w:r>
      <w:r w:rsidR="00080136" w:rsidRPr="006828CC">
        <w:t xml:space="preserve">reporting. </w:t>
      </w:r>
    </w:p>
    <w:p w14:paraId="2BF0860E" w14:textId="0D0174DB" w:rsidR="00080136" w:rsidRPr="006828CC" w:rsidRDefault="00080136" w:rsidP="00080136">
      <w:pPr>
        <w:jc w:val="both"/>
        <w:rPr>
          <w:i/>
          <w:iCs/>
        </w:rPr>
      </w:pPr>
      <w:r w:rsidRPr="006828CC">
        <w:rPr>
          <w:i/>
          <w:iCs/>
        </w:rPr>
        <w:t xml:space="preserve">The report will be in a written format easy for parents/carers to understand and will be </w:t>
      </w:r>
      <w:r w:rsidR="00690E32" w:rsidRPr="006828CC">
        <w:rPr>
          <w:i/>
          <w:iCs/>
        </w:rPr>
        <w:t xml:space="preserve">provided in hard copy. Parent may request a </w:t>
      </w:r>
      <w:r w:rsidRPr="006828CC">
        <w:rPr>
          <w:i/>
          <w:iCs/>
        </w:rPr>
        <w:t xml:space="preserve">digital </w:t>
      </w:r>
      <w:r w:rsidR="00690E32" w:rsidRPr="006828CC">
        <w:rPr>
          <w:i/>
          <w:iCs/>
        </w:rPr>
        <w:t>copy of the report.</w:t>
      </w:r>
    </w:p>
    <w:p w14:paraId="45538666" w14:textId="43868601" w:rsidR="00080136" w:rsidRPr="006828CC" w:rsidRDefault="00690E32" w:rsidP="00226510">
      <w:pPr>
        <w:pStyle w:val="ListParagraph"/>
        <w:numPr>
          <w:ilvl w:val="0"/>
          <w:numId w:val="9"/>
        </w:numPr>
        <w:jc w:val="both"/>
        <w:rPr>
          <w:i/>
          <w:iCs/>
        </w:rPr>
      </w:pPr>
      <w:r w:rsidRPr="006828CC">
        <w:rPr>
          <w:i/>
          <w:iCs/>
        </w:rPr>
        <w:lastRenderedPageBreak/>
        <w:t>Porepunkah Primary School</w:t>
      </w:r>
      <w:r w:rsidR="00080136" w:rsidRPr="006828CC">
        <w:rPr>
          <w:i/>
          <w:iCs/>
        </w:rPr>
        <w:t>  will report directly against the Victorian </w:t>
      </w:r>
      <w:hyperlink r:id="rId22" w:tgtFrame="_blank" w:history="1">
        <w:r w:rsidR="00080136" w:rsidRPr="006828CC">
          <w:rPr>
            <w:rStyle w:val="Hyperlink"/>
            <w:i/>
            <w:iCs/>
          </w:rPr>
          <w:t>Curriculum F-10 achievement standards </w:t>
        </w:r>
      </w:hyperlink>
      <w:r w:rsidR="00080136" w:rsidRPr="006828CC">
        <w:rPr>
          <w:i/>
          <w:iCs/>
        </w:rPr>
        <w:t>or, if reporting on students for whom English is an additional language, the Victorian </w:t>
      </w:r>
      <w:hyperlink r:id="rId23" w:tgtFrame="_blank" w:history="1">
        <w:r w:rsidR="00080136" w:rsidRPr="006828CC">
          <w:rPr>
            <w:rStyle w:val="Hyperlink"/>
            <w:i/>
            <w:iCs/>
          </w:rPr>
          <w:t>Curriculum F-10 EAL achievement standards</w:t>
        </w:r>
      </w:hyperlink>
      <w:r w:rsidR="00080136" w:rsidRPr="006828CC">
        <w:rPr>
          <w:i/>
          <w:iCs/>
        </w:rPr>
        <w:t>.</w:t>
      </w:r>
    </w:p>
    <w:p w14:paraId="3057E38D" w14:textId="77777777" w:rsidR="00080136" w:rsidRPr="00771B8C" w:rsidRDefault="00080136" w:rsidP="00226510">
      <w:pPr>
        <w:pStyle w:val="ListParagraph"/>
        <w:numPr>
          <w:ilvl w:val="0"/>
          <w:numId w:val="9"/>
        </w:numPr>
        <w:jc w:val="both"/>
        <w:rPr>
          <w:i/>
          <w:iCs/>
        </w:rPr>
      </w:pPr>
      <w:r w:rsidRPr="00771B8C">
        <w:rPr>
          <w:i/>
          <w:iCs/>
        </w:rPr>
        <w:t>Both student achievement and progress will be included in the report. </w:t>
      </w:r>
    </w:p>
    <w:p w14:paraId="3658A073" w14:textId="1743FEBC" w:rsidR="00080136" w:rsidRPr="00771B8C" w:rsidRDefault="00080136" w:rsidP="00226510">
      <w:pPr>
        <w:pStyle w:val="ListParagraph"/>
        <w:numPr>
          <w:ilvl w:val="0"/>
          <w:numId w:val="9"/>
        </w:numPr>
        <w:jc w:val="both"/>
        <w:rPr>
          <w:i/>
          <w:iCs/>
        </w:rPr>
      </w:pPr>
      <w:r w:rsidRPr="00771B8C">
        <w:rPr>
          <w:i/>
          <w:iCs/>
        </w:rPr>
        <w:t>An age-related five-point scale, where the quality of a student’s achievement against what is ‘expected’ for students of that year level at the time of reporting, will be used for reporting against the achievement standards in English, Mathematics and</w:t>
      </w:r>
      <w:r w:rsidR="00771B8C" w:rsidRPr="00771B8C">
        <w:rPr>
          <w:i/>
          <w:iCs/>
        </w:rPr>
        <w:t xml:space="preserve"> all other areas of the curriculum.</w:t>
      </w:r>
    </w:p>
    <w:p w14:paraId="66A37788" w14:textId="77777777" w:rsidR="00080136" w:rsidRPr="00771B8C" w:rsidRDefault="00080136" w:rsidP="00226510">
      <w:pPr>
        <w:pStyle w:val="ListParagraph"/>
        <w:numPr>
          <w:ilvl w:val="0"/>
          <w:numId w:val="9"/>
        </w:numPr>
        <w:jc w:val="both"/>
        <w:rPr>
          <w:i/>
          <w:iCs/>
        </w:rPr>
      </w:pPr>
      <w:r w:rsidRPr="00771B8C">
        <w:rPr>
          <w:i/>
          <w:iCs/>
        </w:rPr>
        <w:t>Opportunities will be provided for parents/carers and students to discuss the school report with teachers and/or school leaders. </w:t>
      </w:r>
    </w:p>
    <w:p w14:paraId="282D98B7" w14:textId="33086236" w:rsidR="00080136" w:rsidRPr="00771B8C" w:rsidRDefault="00080136" w:rsidP="00080136">
      <w:pPr>
        <w:jc w:val="both"/>
        <w:rPr>
          <w:i/>
          <w:iCs/>
        </w:rPr>
      </w:pPr>
      <w:r w:rsidRPr="00771B8C">
        <w:rPr>
          <w:i/>
          <w:iCs/>
        </w:rPr>
        <w:t xml:space="preserve">Parent-teacher interviews, conducted twice-yearly, enable the opportunity to discuss the students’ progress and how they can continue to be supported at home. Interpreting services will be made available where required.  </w:t>
      </w:r>
    </w:p>
    <w:p w14:paraId="06231FD8" w14:textId="0892A6E1" w:rsidR="006B5DE4" w:rsidRPr="00F43034" w:rsidRDefault="00F43034" w:rsidP="006B5DE4">
      <w:pPr>
        <w:jc w:val="both"/>
        <w:outlineLvl w:val="1"/>
        <w:rPr>
          <w:rFonts w:asciiTheme="majorHAnsi" w:eastAsiaTheme="majorEastAsia" w:hAnsiTheme="majorHAnsi" w:cstheme="majorBidi"/>
          <w:b/>
          <w:caps/>
          <w:color w:val="5B9BD5" w:themeColor="accent1"/>
          <w:sz w:val="26"/>
          <w:szCs w:val="26"/>
        </w:rPr>
      </w:pPr>
      <w:r w:rsidRPr="00F43034">
        <w:rPr>
          <w:rFonts w:asciiTheme="majorHAnsi" w:eastAsiaTheme="majorEastAsia" w:hAnsiTheme="majorHAnsi" w:cstheme="majorBidi"/>
          <w:b/>
          <w:caps/>
          <w:color w:val="5B9BD5" w:themeColor="accent1"/>
          <w:sz w:val="26"/>
          <w:szCs w:val="26"/>
        </w:rPr>
        <w:t xml:space="preserve">curriculum and teaching practice </w:t>
      </w:r>
      <w:r w:rsidR="006B5DE4" w:rsidRPr="00F43034">
        <w:rPr>
          <w:rFonts w:asciiTheme="majorHAnsi" w:eastAsiaTheme="majorEastAsia" w:hAnsiTheme="majorHAnsi" w:cstheme="majorBidi"/>
          <w:b/>
          <w:caps/>
          <w:color w:val="5B9BD5" w:themeColor="accent1"/>
          <w:sz w:val="26"/>
          <w:szCs w:val="26"/>
        </w:rPr>
        <w:t>review</w:t>
      </w:r>
    </w:p>
    <w:p w14:paraId="040D9C06" w14:textId="1630A35F" w:rsidR="0078126D" w:rsidRDefault="00CC2FC7" w:rsidP="00BE7C06">
      <w:pPr>
        <w:jc w:val="both"/>
      </w:pPr>
      <w:r w:rsidRPr="00F43034">
        <w:t xml:space="preserve">School curriculum and teaching practice is reviewed against the </w:t>
      </w:r>
      <w:hyperlink r:id="rId24" w:history="1">
        <w:r w:rsidR="00746DAF" w:rsidRPr="00746DAF">
          <w:rPr>
            <w:rStyle w:val="Hyperlink"/>
          </w:rPr>
          <w:t>Framework for Improving of Student Outcomes (FISO 2.0)</w:t>
        </w:r>
      </w:hyperlink>
      <w:r w:rsidRPr="00F43034">
        <w:t>. FISO and the FISO improvement cycle help identify focus areas for improvement and to evaluate the impact of introduced initiatives.</w:t>
      </w:r>
    </w:p>
    <w:p w14:paraId="5DE2497A" w14:textId="5B07D911" w:rsidR="0078126D" w:rsidRPr="00071166" w:rsidRDefault="0078126D" w:rsidP="00BE7C06">
      <w:pPr>
        <w:jc w:val="both"/>
        <w:rPr>
          <w:b/>
          <w:bCs/>
        </w:rPr>
      </w:pPr>
      <w:r w:rsidRPr="00071166">
        <w:rPr>
          <w:b/>
          <w:bCs/>
        </w:rPr>
        <w:t xml:space="preserve">Review of </w:t>
      </w:r>
      <w:r w:rsidR="003419A0" w:rsidRPr="00071166">
        <w:rPr>
          <w:b/>
          <w:bCs/>
        </w:rPr>
        <w:t xml:space="preserve">school curriculum </w:t>
      </w:r>
    </w:p>
    <w:p w14:paraId="725D08DA" w14:textId="5773877D" w:rsidR="00A43D06" w:rsidRDefault="00A43D06" w:rsidP="00BE7C06">
      <w:pPr>
        <w:jc w:val="both"/>
      </w:pPr>
      <w:r>
        <w:t xml:space="preserve">Porepunkah Primary School has a number of layers of curriculum review that </w:t>
      </w:r>
      <w:r w:rsidR="00A20E84">
        <w:t xml:space="preserve">ensure that </w:t>
      </w:r>
      <w:r w:rsidR="00726DF0">
        <w:t>there is a continued focus on school improvement.</w:t>
      </w:r>
    </w:p>
    <w:p w14:paraId="45C3398F" w14:textId="77777777" w:rsidR="004B450C" w:rsidRPr="00D5619F" w:rsidRDefault="004B450C" w:rsidP="00BE7C06">
      <w:pPr>
        <w:jc w:val="both"/>
        <w:rPr>
          <w:b/>
          <w:bCs/>
          <w:i/>
          <w:iCs/>
        </w:rPr>
      </w:pPr>
      <w:r w:rsidRPr="00D5619F">
        <w:rPr>
          <w:b/>
          <w:bCs/>
          <w:i/>
          <w:iCs/>
        </w:rPr>
        <w:t xml:space="preserve">Whole School Level </w:t>
      </w:r>
    </w:p>
    <w:p w14:paraId="5477B8A0" w14:textId="07438EA0" w:rsidR="00726DF0" w:rsidRDefault="00726DF0" w:rsidP="00BE7C06">
      <w:pPr>
        <w:jc w:val="both"/>
      </w:pPr>
      <w:r>
        <w:t xml:space="preserve">All teaching staff are a part of the School Improvement Team.  This team is involved in </w:t>
      </w:r>
      <w:r w:rsidR="00A92AF7">
        <w:t xml:space="preserve">developing, evaluating progress and impact against the School Strategic Plan (SSP) and the Annual Implementation Plan (AIP). </w:t>
      </w:r>
      <w:r w:rsidR="00F32107">
        <w:t>The team is also involved in reviewing and updating the school’s vision and mission</w:t>
      </w:r>
      <w:r w:rsidR="00517CFE">
        <w:t xml:space="preserve"> and curriculum implementation</w:t>
      </w:r>
      <w:r w:rsidR="00F32107">
        <w:t>.  Community consultation is also undertaken to support this work.  Data used in whole school curriculum review includes: NAPLAN, Teacher judgement, Attitudes to school survey, Parent Opinion Survey and the School Staff Survey.</w:t>
      </w:r>
    </w:p>
    <w:p w14:paraId="7E17E570" w14:textId="11C8C731" w:rsidR="004B450C" w:rsidRPr="00D5619F" w:rsidRDefault="004B450C" w:rsidP="00BE7C06">
      <w:pPr>
        <w:jc w:val="both"/>
        <w:rPr>
          <w:b/>
          <w:bCs/>
          <w:i/>
          <w:iCs/>
        </w:rPr>
      </w:pPr>
      <w:r w:rsidRPr="00D5619F">
        <w:rPr>
          <w:b/>
          <w:bCs/>
          <w:i/>
          <w:iCs/>
        </w:rPr>
        <w:t>Curriculum Area Level</w:t>
      </w:r>
    </w:p>
    <w:p w14:paraId="22998975" w14:textId="6D840DF2" w:rsidR="00517CFE" w:rsidRDefault="00517CFE" w:rsidP="00BE7C06">
      <w:pPr>
        <w:jc w:val="both"/>
      </w:pPr>
      <w:r>
        <w:t xml:space="preserve">Where applicable a </w:t>
      </w:r>
      <w:r w:rsidR="002511B3">
        <w:t>curriculum</w:t>
      </w:r>
      <w:r w:rsidR="00950A90">
        <w:t xml:space="preserve"> lead is responsible for </w:t>
      </w:r>
      <w:r>
        <w:t>review</w:t>
      </w:r>
      <w:r w:rsidR="00950A90">
        <w:t xml:space="preserve">ing a specified </w:t>
      </w:r>
      <w:r>
        <w:t>curriculum area</w:t>
      </w:r>
      <w:r w:rsidR="00ED01CC">
        <w:t xml:space="preserve">.  This includes specialist teachers in Languages, Digital Technology, PE and The Arts.  </w:t>
      </w:r>
      <w:r w:rsidR="005050AA">
        <w:t xml:space="preserve">Classroom teachers in consultation with the school’s Learning Specialist </w:t>
      </w:r>
      <w:r w:rsidR="00611D37">
        <w:t>will ensure that the implementation of a</w:t>
      </w:r>
      <w:r>
        <w:t xml:space="preserve"> guaranteed and viable curriculum</w:t>
      </w:r>
      <w:r w:rsidR="00611D37">
        <w:t xml:space="preserve"> is</w:t>
      </w:r>
      <w:r>
        <w:t xml:space="preserve"> </w:t>
      </w:r>
      <w:r w:rsidR="005050AA">
        <w:t xml:space="preserve">developed.  VCAA Scope and Sequence </w:t>
      </w:r>
      <w:r>
        <w:t xml:space="preserve">documents </w:t>
      </w:r>
      <w:r w:rsidR="00FD653B">
        <w:t>are utilised to determine timin</w:t>
      </w:r>
      <w:r w:rsidR="00AB2500">
        <w:t>g</w:t>
      </w:r>
      <w:r w:rsidR="00FD653B">
        <w:t xml:space="preserve"> and delivery in core learning areas. </w:t>
      </w:r>
      <w:r>
        <w:t xml:space="preserve">Data </w:t>
      </w:r>
      <w:r w:rsidR="00FD653B">
        <w:t>u</w:t>
      </w:r>
      <w:r>
        <w:t>sed</w:t>
      </w:r>
      <w:r w:rsidR="00FD653B">
        <w:t xml:space="preserve"> to support the review of core curriculum areas includes the </w:t>
      </w:r>
      <w:r>
        <w:t>NAPLAN, PAT</w:t>
      </w:r>
      <w:r w:rsidR="00AB2500">
        <w:t xml:space="preserve"> Testing</w:t>
      </w:r>
      <w:r>
        <w:t>, D</w:t>
      </w:r>
      <w:r w:rsidR="00AB2500">
        <w:t>IBELS and the Numeracy Fluency Assessment.</w:t>
      </w:r>
    </w:p>
    <w:p w14:paraId="16E9A3F3" w14:textId="089B3DA2" w:rsidR="004B450C" w:rsidRPr="00D5619F" w:rsidRDefault="004B450C" w:rsidP="00BE7C06">
      <w:pPr>
        <w:jc w:val="both"/>
        <w:rPr>
          <w:b/>
          <w:bCs/>
          <w:i/>
          <w:iCs/>
        </w:rPr>
      </w:pPr>
      <w:r w:rsidRPr="00D5619F">
        <w:rPr>
          <w:b/>
          <w:bCs/>
          <w:i/>
          <w:iCs/>
        </w:rPr>
        <w:t>Year Level Area</w:t>
      </w:r>
    </w:p>
    <w:p w14:paraId="546293AA" w14:textId="2983164A" w:rsidR="004B450C" w:rsidRDefault="004B450C" w:rsidP="00BE7C06">
      <w:pPr>
        <w:jc w:val="both"/>
      </w:pPr>
      <w:r>
        <w:t xml:space="preserve">Year level planning documents are completed by teaching teams </w:t>
      </w:r>
      <w:r w:rsidR="00251C89">
        <w:t xml:space="preserve">in Literacy, Numeracy and HST (Humanities, Science, Technology). </w:t>
      </w:r>
      <w:r>
        <w:t>Teams use the Victorian Curriculum</w:t>
      </w:r>
      <w:r w:rsidR="00FA4D2B">
        <w:t xml:space="preserve"> and the </w:t>
      </w:r>
      <w:r w:rsidR="00251C89">
        <w:t xml:space="preserve">VCAA Scope and Sequence </w:t>
      </w:r>
      <w:r w:rsidR="00FA4D2B">
        <w:t>documents</w:t>
      </w:r>
      <w:r>
        <w:t xml:space="preserve"> to support curriculum planning. Teams are provided </w:t>
      </w:r>
      <w:r w:rsidR="00FA4D2B">
        <w:t xml:space="preserve">with </w:t>
      </w:r>
      <w:r>
        <w:t>collaborative planning time each week to meet, plan and review these documents</w:t>
      </w:r>
      <w:r w:rsidR="00FA4D2B">
        <w:t xml:space="preserve"> as needed along with a planning day once a term.  There are also fortnightly team meetings to provide additional time for teams.</w:t>
      </w:r>
      <w:r>
        <w:t xml:space="preserve"> </w:t>
      </w:r>
      <w:r w:rsidR="00CB216F">
        <w:t xml:space="preserve">Teams utilise many data sources to support curriculum </w:t>
      </w:r>
      <w:r w:rsidR="00F03145">
        <w:t>review</w:t>
      </w:r>
      <w:r w:rsidR="00CB216F">
        <w:t xml:space="preserve"> at a year level including pre and post </w:t>
      </w:r>
      <w:r w:rsidR="006821E7">
        <w:t>testing, NAPLAN</w:t>
      </w:r>
      <w:r>
        <w:t>, PAT</w:t>
      </w:r>
      <w:r w:rsidR="00CB216F">
        <w:t xml:space="preserve"> Tests</w:t>
      </w:r>
      <w:r>
        <w:t>, formative assessment</w:t>
      </w:r>
      <w:r w:rsidR="00CB216F">
        <w:t>s</w:t>
      </w:r>
      <w:r>
        <w:t>, Teacher judgement</w:t>
      </w:r>
      <w:r w:rsidR="00CB216F">
        <w:t>, DIBELS and the Numeracy Fluency Assessment.</w:t>
      </w:r>
    </w:p>
    <w:p w14:paraId="0398F01A" w14:textId="613834A9" w:rsidR="00F03145" w:rsidRPr="00D5619F" w:rsidRDefault="00F03145" w:rsidP="00BE7C06">
      <w:pPr>
        <w:jc w:val="both"/>
        <w:rPr>
          <w:b/>
          <w:bCs/>
          <w:i/>
          <w:iCs/>
        </w:rPr>
      </w:pPr>
      <w:r w:rsidRPr="00D5619F">
        <w:rPr>
          <w:b/>
          <w:bCs/>
          <w:i/>
          <w:iCs/>
        </w:rPr>
        <w:lastRenderedPageBreak/>
        <w:t>Teaching Units and Lesson P</w:t>
      </w:r>
      <w:r w:rsidR="00A21031" w:rsidRPr="00D5619F">
        <w:rPr>
          <w:b/>
          <w:bCs/>
          <w:i/>
          <w:iCs/>
        </w:rPr>
        <w:t>lanning</w:t>
      </w:r>
    </w:p>
    <w:p w14:paraId="423292F4" w14:textId="5BE3088C" w:rsidR="00A21031" w:rsidRDefault="00A21031" w:rsidP="00BE7C06">
      <w:pPr>
        <w:jc w:val="both"/>
      </w:pPr>
      <w:r>
        <w:t xml:space="preserve">Teachers develop teaching units and lesson plans within their collaborative planning meetings. Unit and lesson plans reflect whole school focus, curriculum documents and cater for the individual needs of students. </w:t>
      </w:r>
    </w:p>
    <w:p w14:paraId="2F1800AC" w14:textId="4B168AEB" w:rsidR="003419A0" w:rsidRDefault="003419A0" w:rsidP="00BE7C06">
      <w:pPr>
        <w:jc w:val="both"/>
        <w:rPr>
          <w:b/>
          <w:bCs/>
        </w:rPr>
      </w:pPr>
      <w:r w:rsidRPr="00071166">
        <w:rPr>
          <w:b/>
          <w:bCs/>
        </w:rPr>
        <w:t xml:space="preserve">Review of teaching practice </w:t>
      </w:r>
    </w:p>
    <w:p w14:paraId="61C2E01D" w14:textId="3DDEDEF0" w:rsidR="007B6BEC" w:rsidRDefault="00E60403" w:rsidP="00BE7C06">
      <w:pPr>
        <w:jc w:val="both"/>
      </w:pPr>
      <w:r>
        <w:t>Porepunkah Primary School</w:t>
      </w:r>
      <w:r w:rsidR="001C5D7D" w:rsidRPr="00071166">
        <w:t xml:space="preserve"> </w:t>
      </w:r>
      <w:r w:rsidR="00CF67E0">
        <w:t xml:space="preserve">reviews </w:t>
      </w:r>
      <w:r w:rsidR="007B6BEC">
        <w:t xml:space="preserve">teaching practice </w:t>
      </w:r>
      <w:r w:rsidR="006821E7">
        <w:t>through</w:t>
      </w:r>
      <w:r w:rsidR="007B6BEC">
        <w:t>:</w:t>
      </w:r>
    </w:p>
    <w:p w14:paraId="371E162F" w14:textId="77777777" w:rsidR="00C37DBD" w:rsidRDefault="007B6BEC" w:rsidP="007B6BEC">
      <w:pPr>
        <w:pStyle w:val="ListParagraph"/>
        <w:numPr>
          <w:ilvl w:val="0"/>
          <w:numId w:val="10"/>
        </w:numPr>
        <w:jc w:val="both"/>
      </w:pPr>
      <w:r>
        <w:t xml:space="preserve">Professional Learning Communities, which </w:t>
      </w:r>
      <w:r w:rsidR="00F956E7">
        <w:t xml:space="preserve">link the learning needs of students with the professional learning and practice of teachers and </w:t>
      </w:r>
      <w:r>
        <w:t xml:space="preserve">provide an opportunity for teachers to </w:t>
      </w:r>
      <w:r w:rsidR="00C37DBD">
        <w:t xml:space="preserve">collaboratively </w:t>
      </w:r>
      <w:r>
        <w:t>evaluate the effect of high impact teaching strategies</w:t>
      </w:r>
      <w:r w:rsidR="00C37DBD">
        <w:t>; and</w:t>
      </w:r>
    </w:p>
    <w:p w14:paraId="3ADC42B9" w14:textId="5D0111C5" w:rsidR="001C5D7D" w:rsidRPr="001C5D7D" w:rsidRDefault="00C37DBD" w:rsidP="00071166">
      <w:pPr>
        <w:pStyle w:val="ListParagraph"/>
        <w:numPr>
          <w:ilvl w:val="0"/>
          <w:numId w:val="10"/>
        </w:numPr>
        <w:jc w:val="both"/>
      </w:pPr>
      <w:r>
        <w:t xml:space="preserve">the Performance Development cycle, which provides </w:t>
      </w:r>
      <w:r w:rsidR="00FE03E5">
        <w:t>an opportunity to provide feedback to teaching staff on their performance to support ongoing learning and development</w:t>
      </w:r>
      <w:r w:rsidR="0005227B">
        <w:t>, with a focus on how student learning can be improved</w:t>
      </w:r>
      <w:r w:rsidR="00CF67E0">
        <w:t xml:space="preserve"> </w:t>
      </w:r>
      <w:r w:rsidR="0005227B">
        <w:t xml:space="preserve">through improving teaching practice. </w:t>
      </w:r>
    </w:p>
    <w:p w14:paraId="7C10A333" w14:textId="5BEF09B0" w:rsidR="00EA2163" w:rsidRPr="00F43034" w:rsidRDefault="001F0E3E" w:rsidP="004F6C4D">
      <w:pPr>
        <w:jc w:val="both"/>
        <w:outlineLvl w:val="1"/>
        <w:rPr>
          <w:rFonts w:asciiTheme="majorHAnsi" w:eastAsiaTheme="majorEastAsia" w:hAnsiTheme="majorHAnsi" w:cstheme="majorBidi"/>
          <w:b/>
          <w:caps/>
          <w:color w:val="5B9BD5" w:themeColor="accent1"/>
          <w:sz w:val="26"/>
          <w:szCs w:val="26"/>
        </w:rPr>
      </w:pPr>
      <w:r w:rsidRPr="00F43034">
        <w:rPr>
          <w:rFonts w:asciiTheme="majorHAnsi" w:eastAsiaTheme="majorEastAsia" w:hAnsiTheme="majorHAnsi" w:cstheme="majorBidi"/>
          <w:b/>
          <w:caps/>
          <w:color w:val="5B9BD5" w:themeColor="accent1"/>
          <w:sz w:val="26"/>
          <w:szCs w:val="26"/>
        </w:rPr>
        <w:t>Further information and resources</w:t>
      </w:r>
    </w:p>
    <w:p w14:paraId="5EE2055B" w14:textId="143057B7" w:rsidR="001F0E3E" w:rsidRPr="00F43034" w:rsidRDefault="00851CCD" w:rsidP="00226510">
      <w:pPr>
        <w:pStyle w:val="ListParagraph"/>
        <w:numPr>
          <w:ilvl w:val="0"/>
          <w:numId w:val="1"/>
        </w:numPr>
        <w:jc w:val="both"/>
        <w:rPr>
          <w:rFonts w:cstheme="minorHAnsi"/>
        </w:rPr>
      </w:pPr>
      <w:r w:rsidRPr="00F43034">
        <w:rPr>
          <w:rFonts w:cstheme="minorHAnsi"/>
        </w:rPr>
        <w:t xml:space="preserve">Policy and Advisory </w:t>
      </w:r>
      <w:r w:rsidR="00E20476" w:rsidRPr="00F43034">
        <w:rPr>
          <w:rFonts w:cstheme="minorHAnsi"/>
        </w:rPr>
        <w:t>Library</w:t>
      </w:r>
      <w:r w:rsidRPr="00F43034">
        <w:rPr>
          <w:rFonts w:cstheme="minorHAnsi"/>
        </w:rPr>
        <w:t>:</w:t>
      </w:r>
      <w:r w:rsidR="00EA2163" w:rsidRPr="00F43034">
        <w:rPr>
          <w:rFonts w:cstheme="minorHAnsi"/>
        </w:rPr>
        <w:t xml:space="preserve"> </w:t>
      </w:r>
    </w:p>
    <w:p w14:paraId="2D12FBF1" w14:textId="77777777" w:rsidR="00A32948" w:rsidRPr="00A32948" w:rsidRDefault="00404241" w:rsidP="00226510">
      <w:pPr>
        <w:pStyle w:val="ListParagraph"/>
        <w:numPr>
          <w:ilvl w:val="1"/>
          <w:numId w:val="1"/>
        </w:numPr>
        <w:jc w:val="both"/>
        <w:rPr>
          <w:rFonts w:cstheme="minorHAnsi"/>
        </w:rPr>
      </w:pPr>
      <w:hyperlink r:id="rId25" w:history="1">
        <w:r w:rsidR="00A32948" w:rsidRPr="00A32948">
          <w:rPr>
            <w:rStyle w:val="Hyperlink"/>
            <w:rFonts w:cstheme="minorHAnsi"/>
          </w:rPr>
          <w:t>Curriculum Programs Foundation to 10</w:t>
        </w:r>
      </w:hyperlink>
    </w:p>
    <w:p w14:paraId="4C5817B4" w14:textId="28BF6E87" w:rsidR="00A32948" w:rsidRPr="00A32948" w:rsidRDefault="00404241" w:rsidP="00226510">
      <w:pPr>
        <w:pStyle w:val="ListParagraph"/>
        <w:numPr>
          <w:ilvl w:val="1"/>
          <w:numId w:val="1"/>
        </w:numPr>
        <w:jc w:val="both"/>
        <w:rPr>
          <w:rFonts w:cstheme="minorHAnsi"/>
        </w:rPr>
      </w:pPr>
      <w:hyperlink r:id="rId26" w:history="1">
        <w:r w:rsidR="00A32948" w:rsidRPr="00A32948">
          <w:rPr>
            <w:rStyle w:val="Hyperlink"/>
            <w:rFonts w:cstheme="minorHAnsi"/>
          </w:rPr>
          <w:t>Framework for Improving Student Outcomes (FISO</w:t>
        </w:r>
        <w:r w:rsidR="00232E23">
          <w:rPr>
            <w:rStyle w:val="Hyperlink"/>
            <w:rFonts w:cstheme="minorHAnsi"/>
          </w:rPr>
          <w:t xml:space="preserve"> 2.0</w:t>
        </w:r>
        <w:r w:rsidR="00A32948" w:rsidRPr="00A32948">
          <w:rPr>
            <w:rStyle w:val="Hyperlink"/>
            <w:rFonts w:cstheme="minorHAnsi"/>
          </w:rPr>
          <w:t>)</w:t>
        </w:r>
      </w:hyperlink>
    </w:p>
    <w:bookmarkStart w:id="2" w:name="_Hlk64903094"/>
    <w:p w14:paraId="6A923558" w14:textId="77777777" w:rsidR="00A32948" w:rsidRPr="00A32948" w:rsidRDefault="00A32948" w:rsidP="00226510">
      <w:pPr>
        <w:pStyle w:val="ListParagraph"/>
        <w:numPr>
          <w:ilvl w:val="1"/>
          <w:numId w:val="1"/>
        </w:numPr>
        <w:jc w:val="both"/>
        <w:rPr>
          <w:rFonts w:cstheme="minorHAnsi"/>
        </w:rPr>
      </w:pPr>
      <w:r w:rsidRPr="00A32948">
        <w:rPr>
          <w:rFonts w:cstheme="minorHAnsi"/>
        </w:rPr>
        <w:fldChar w:fldCharType="begin"/>
      </w:r>
      <w:r w:rsidRPr="00A32948">
        <w:rPr>
          <w:rFonts w:cstheme="minorHAnsi"/>
        </w:rPr>
        <w:instrText xml:space="preserve"> HYPERLINK "https://www2.education.vic.gov.au/pal/assessment-student-achievement/policy" </w:instrText>
      </w:r>
      <w:r w:rsidRPr="00A32948">
        <w:rPr>
          <w:rFonts w:cstheme="minorHAnsi"/>
        </w:rPr>
      </w:r>
      <w:r w:rsidRPr="00A32948">
        <w:rPr>
          <w:rFonts w:cstheme="minorHAnsi"/>
        </w:rPr>
        <w:fldChar w:fldCharType="separate"/>
      </w:r>
      <w:r w:rsidRPr="00A32948">
        <w:rPr>
          <w:rStyle w:val="Hyperlink"/>
          <w:rFonts w:cstheme="minorHAnsi"/>
        </w:rPr>
        <w:t>Assessment of Student Achievement and Progress Foundation to 10</w:t>
      </w:r>
      <w:r w:rsidRPr="00A32948">
        <w:rPr>
          <w:rFonts w:cstheme="minorHAnsi"/>
        </w:rPr>
        <w:fldChar w:fldCharType="end"/>
      </w:r>
    </w:p>
    <w:bookmarkEnd w:id="2"/>
    <w:p w14:paraId="061572D3" w14:textId="77777777" w:rsidR="00A32948" w:rsidRPr="00A32948" w:rsidRDefault="00A32948" w:rsidP="00226510">
      <w:pPr>
        <w:pStyle w:val="ListParagraph"/>
        <w:numPr>
          <w:ilvl w:val="1"/>
          <w:numId w:val="1"/>
        </w:numPr>
        <w:jc w:val="both"/>
        <w:rPr>
          <w:rFonts w:cstheme="minorHAnsi"/>
        </w:rPr>
      </w:pPr>
      <w:r w:rsidRPr="00A32948">
        <w:rPr>
          <w:rFonts w:cstheme="minorHAnsi"/>
        </w:rPr>
        <w:fldChar w:fldCharType="begin"/>
      </w:r>
      <w:r w:rsidRPr="00A32948">
        <w:rPr>
          <w:rFonts w:cstheme="minorHAnsi"/>
        </w:rPr>
        <w:instrText xml:space="preserve"> HYPERLINK "https://www2.education.vic.gov.au/pal/digital-learning/policy" </w:instrText>
      </w:r>
      <w:r w:rsidRPr="00A32948">
        <w:rPr>
          <w:rFonts w:cstheme="minorHAnsi"/>
        </w:rPr>
      </w:r>
      <w:r w:rsidRPr="00A32948">
        <w:rPr>
          <w:rFonts w:cstheme="minorHAnsi"/>
        </w:rPr>
        <w:fldChar w:fldCharType="separate"/>
      </w:r>
      <w:r w:rsidRPr="00A32948">
        <w:rPr>
          <w:rStyle w:val="Hyperlink"/>
          <w:rFonts w:cstheme="minorHAnsi"/>
        </w:rPr>
        <w:t>Digital Learning in Schools</w:t>
      </w:r>
      <w:r w:rsidRPr="00A32948">
        <w:rPr>
          <w:rFonts w:cstheme="minorHAnsi"/>
        </w:rPr>
        <w:fldChar w:fldCharType="end"/>
      </w:r>
    </w:p>
    <w:p w14:paraId="7FE2B3CF" w14:textId="77777777" w:rsidR="00A32948" w:rsidRPr="00A32948" w:rsidRDefault="00404241" w:rsidP="00226510">
      <w:pPr>
        <w:pStyle w:val="ListParagraph"/>
        <w:numPr>
          <w:ilvl w:val="1"/>
          <w:numId w:val="1"/>
        </w:numPr>
        <w:jc w:val="both"/>
        <w:rPr>
          <w:rFonts w:cstheme="minorHAnsi"/>
        </w:rPr>
      </w:pPr>
      <w:hyperlink r:id="rId27" w:history="1">
        <w:r w:rsidR="00A32948" w:rsidRPr="00A32948">
          <w:rPr>
            <w:rStyle w:val="Hyperlink"/>
            <w:rFonts w:cstheme="minorHAnsi"/>
          </w:rPr>
          <w:t>Students with Disability</w:t>
        </w:r>
      </w:hyperlink>
    </w:p>
    <w:p w14:paraId="24C197D7" w14:textId="019F8A9C" w:rsidR="00EA2163" w:rsidRPr="00F43034" w:rsidRDefault="00404241" w:rsidP="00226510">
      <w:pPr>
        <w:pStyle w:val="ListParagraph"/>
        <w:numPr>
          <w:ilvl w:val="1"/>
          <w:numId w:val="1"/>
        </w:numPr>
        <w:jc w:val="both"/>
        <w:rPr>
          <w:rStyle w:val="Hyperlink"/>
        </w:rPr>
      </w:pPr>
      <w:hyperlink r:id="rId28" w:history="1">
        <w:r w:rsidR="00A32948" w:rsidRPr="00F43034">
          <w:rPr>
            <w:rStyle w:val="Hyperlink"/>
            <w:rFonts w:cstheme="minorHAnsi"/>
          </w:rPr>
          <w:t>Koorie Education</w:t>
        </w:r>
      </w:hyperlink>
    </w:p>
    <w:p w14:paraId="32E547AE" w14:textId="77777777" w:rsidR="00555A2F" w:rsidRPr="00555A2F" w:rsidRDefault="00404241" w:rsidP="00226510">
      <w:pPr>
        <w:pStyle w:val="ListParagraph"/>
        <w:numPr>
          <w:ilvl w:val="1"/>
          <w:numId w:val="1"/>
        </w:numPr>
        <w:jc w:val="both"/>
        <w:rPr>
          <w:rStyle w:val="Hyperlink"/>
          <w:rFonts w:cstheme="minorHAnsi"/>
        </w:rPr>
      </w:pPr>
      <w:hyperlink r:id="rId29" w:history="1">
        <w:r w:rsidR="00555A2F" w:rsidRPr="00555A2F">
          <w:rPr>
            <w:rStyle w:val="Hyperlink"/>
            <w:rFonts w:cstheme="minorHAnsi"/>
          </w:rPr>
          <w:t>Languages Education</w:t>
        </w:r>
      </w:hyperlink>
    </w:p>
    <w:p w14:paraId="20FBBC66" w14:textId="77777777" w:rsidR="00555A2F" w:rsidRPr="00555A2F" w:rsidRDefault="00404241" w:rsidP="00226510">
      <w:pPr>
        <w:pStyle w:val="ListParagraph"/>
        <w:numPr>
          <w:ilvl w:val="1"/>
          <w:numId w:val="1"/>
        </w:numPr>
        <w:jc w:val="both"/>
        <w:rPr>
          <w:rStyle w:val="Hyperlink"/>
          <w:rFonts w:cstheme="minorHAnsi"/>
        </w:rPr>
      </w:pPr>
      <w:hyperlink r:id="rId30" w:history="1">
        <w:r w:rsidR="00555A2F" w:rsidRPr="00555A2F">
          <w:rPr>
            <w:rStyle w:val="Hyperlink"/>
            <w:rFonts w:cstheme="minorHAnsi"/>
          </w:rPr>
          <w:t>Physical and Sport Education — Delivery Requirements</w:t>
        </w:r>
      </w:hyperlink>
    </w:p>
    <w:p w14:paraId="6095224A" w14:textId="3CFB60CD" w:rsidR="00555A2F" w:rsidRDefault="00404241" w:rsidP="00226510">
      <w:pPr>
        <w:pStyle w:val="ListParagraph"/>
        <w:numPr>
          <w:ilvl w:val="1"/>
          <w:numId w:val="1"/>
        </w:numPr>
        <w:jc w:val="both"/>
        <w:rPr>
          <w:rStyle w:val="Hyperlink"/>
        </w:rPr>
      </w:pPr>
      <w:hyperlink r:id="rId31" w:history="1">
        <w:r w:rsidR="00555A2F" w:rsidRPr="00F43034">
          <w:rPr>
            <w:rStyle w:val="Hyperlink"/>
          </w:rPr>
          <w:t>Holocaust Education</w:t>
        </w:r>
      </w:hyperlink>
    </w:p>
    <w:p w14:paraId="12BD7C21" w14:textId="0A4FC7CC" w:rsidR="00EB7477" w:rsidRDefault="00404241" w:rsidP="00226510">
      <w:pPr>
        <w:pStyle w:val="ListParagraph"/>
        <w:numPr>
          <w:ilvl w:val="1"/>
          <w:numId w:val="1"/>
        </w:numPr>
        <w:jc w:val="both"/>
        <w:rPr>
          <w:rStyle w:val="Hyperlink"/>
        </w:rPr>
      </w:pPr>
      <w:hyperlink r:id="rId32" w:history="1">
        <w:r w:rsidR="00EB7477" w:rsidRPr="00F43034">
          <w:rPr>
            <w:rStyle w:val="Hyperlink"/>
          </w:rPr>
          <w:t>Reporting Student Achievement and Progress Foundation to 10</w:t>
        </w:r>
      </w:hyperlink>
    </w:p>
    <w:p w14:paraId="746F0DEB" w14:textId="766F855A" w:rsidR="00611343" w:rsidRPr="00F43034" w:rsidRDefault="00404241" w:rsidP="00226510">
      <w:pPr>
        <w:pStyle w:val="ListParagraph"/>
        <w:numPr>
          <w:ilvl w:val="1"/>
          <w:numId w:val="1"/>
        </w:numPr>
        <w:jc w:val="both"/>
        <w:rPr>
          <w:rStyle w:val="Hyperlink"/>
        </w:rPr>
      </w:pPr>
      <w:hyperlink r:id="rId33" w:history="1">
        <w:r w:rsidR="00611343" w:rsidRPr="005E7527">
          <w:rPr>
            <w:rStyle w:val="Hyperlink"/>
          </w:rPr>
          <w:t>Sexuality and Consent Education</w:t>
        </w:r>
      </w:hyperlink>
    </w:p>
    <w:p w14:paraId="4026B15D" w14:textId="39A6BF01" w:rsidR="00D63BF1" w:rsidRPr="00F43034" w:rsidRDefault="00404241" w:rsidP="00875032">
      <w:pPr>
        <w:pStyle w:val="ListParagraph"/>
        <w:numPr>
          <w:ilvl w:val="1"/>
          <w:numId w:val="1"/>
        </w:numPr>
        <w:ind w:left="1434" w:hanging="357"/>
        <w:contextualSpacing w:val="0"/>
        <w:jc w:val="both"/>
        <w:rPr>
          <w:rStyle w:val="Hyperlink"/>
        </w:rPr>
      </w:pPr>
      <w:hyperlink r:id="rId34" w:history="1">
        <w:r w:rsidR="00D63BF1" w:rsidRPr="00F43034">
          <w:rPr>
            <w:rStyle w:val="Hyperlink"/>
          </w:rPr>
          <w:t>School Hours (including variation to hours)</w:t>
        </w:r>
      </w:hyperlink>
    </w:p>
    <w:p w14:paraId="777B763C" w14:textId="41B23442" w:rsidR="00EF0D52" w:rsidRPr="00F43034" w:rsidRDefault="008343A8" w:rsidP="00226510">
      <w:pPr>
        <w:pStyle w:val="ListParagraph"/>
        <w:numPr>
          <w:ilvl w:val="0"/>
          <w:numId w:val="1"/>
        </w:numPr>
        <w:jc w:val="both"/>
        <w:rPr>
          <w:rFonts w:cstheme="minorHAnsi"/>
        </w:rPr>
      </w:pPr>
      <w:r w:rsidRPr="00F43034">
        <w:rPr>
          <w:rFonts w:cstheme="minorHAnsi"/>
        </w:rPr>
        <w:t xml:space="preserve">This policy should be read alongside: </w:t>
      </w:r>
    </w:p>
    <w:p w14:paraId="6AD58746" w14:textId="77777777" w:rsidR="00EF0D52" w:rsidRPr="006821E7" w:rsidRDefault="00EF0D52" w:rsidP="00226510">
      <w:pPr>
        <w:pStyle w:val="ListParagraph"/>
        <w:numPr>
          <w:ilvl w:val="1"/>
          <w:numId w:val="1"/>
        </w:numPr>
        <w:jc w:val="both"/>
        <w:rPr>
          <w:rFonts w:cstheme="minorHAnsi"/>
        </w:rPr>
      </w:pPr>
      <w:r w:rsidRPr="006821E7">
        <w:rPr>
          <w:lang w:eastAsia="en-AU"/>
        </w:rPr>
        <w:t>whole school curriculum plan</w:t>
      </w:r>
    </w:p>
    <w:p w14:paraId="2F8D02EB" w14:textId="0947F8A8" w:rsidR="00EF0D52" w:rsidRPr="006821E7" w:rsidRDefault="00EF0D52" w:rsidP="00226510">
      <w:pPr>
        <w:pStyle w:val="ListParagraph"/>
        <w:numPr>
          <w:ilvl w:val="1"/>
          <w:numId w:val="1"/>
        </w:numPr>
        <w:jc w:val="both"/>
        <w:rPr>
          <w:rFonts w:cstheme="minorHAnsi"/>
        </w:rPr>
      </w:pPr>
      <w:r w:rsidRPr="006821E7">
        <w:rPr>
          <w:lang w:eastAsia="en-AU"/>
        </w:rPr>
        <w:t>teaching and learning program for each learning area and capability</w:t>
      </w:r>
    </w:p>
    <w:p w14:paraId="099E90DA" w14:textId="77777777" w:rsidR="00EF0D52" w:rsidRPr="006821E7" w:rsidRDefault="00EF0D52" w:rsidP="00226510">
      <w:pPr>
        <w:pStyle w:val="ListParagraph"/>
        <w:numPr>
          <w:ilvl w:val="1"/>
          <w:numId w:val="1"/>
        </w:numPr>
        <w:jc w:val="both"/>
        <w:rPr>
          <w:rFonts w:cstheme="minorHAnsi"/>
        </w:rPr>
      </w:pPr>
      <w:r w:rsidRPr="006821E7">
        <w:rPr>
          <w:lang w:eastAsia="en-AU"/>
        </w:rPr>
        <w:t>teaching and learning program for each year level</w:t>
      </w:r>
    </w:p>
    <w:p w14:paraId="54FDF9FD" w14:textId="464F83A1" w:rsidR="00B542F8" w:rsidRPr="006821E7" w:rsidRDefault="00EF0D52" w:rsidP="00226510">
      <w:pPr>
        <w:pStyle w:val="ListParagraph"/>
        <w:numPr>
          <w:ilvl w:val="1"/>
          <w:numId w:val="1"/>
        </w:numPr>
        <w:jc w:val="both"/>
        <w:rPr>
          <w:rFonts w:cstheme="minorHAnsi"/>
        </w:rPr>
      </w:pPr>
      <w:r w:rsidRPr="006821E7">
        <w:rPr>
          <w:lang w:eastAsia="en-AU"/>
        </w:rPr>
        <w:t>unit plan</w:t>
      </w:r>
      <w:r w:rsidR="008F4D72" w:rsidRPr="006821E7">
        <w:rPr>
          <w:lang w:eastAsia="en-AU"/>
        </w:rPr>
        <w:t>s</w:t>
      </w:r>
      <w:r w:rsidRPr="006821E7">
        <w:rPr>
          <w:lang w:eastAsia="en-AU"/>
        </w:rPr>
        <w:t>/sequence of lessons</w:t>
      </w:r>
    </w:p>
    <w:p w14:paraId="796D9E65" w14:textId="77777777" w:rsidR="0094457F" w:rsidRDefault="0094457F" w:rsidP="0094457F">
      <w:pPr>
        <w:spacing w:after="0" w:line="240" w:lineRule="auto"/>
        <w:jc w:val="both"/>
        <w:textAlignment w:val="baseline"/>
        <w:rPr>
          <w:rFonts w:ascii="Calibri Light" w:eastAsia="Times New Roman" w:hAnsi="Calibri Light" w:cs="Segoe UI"/>
          <w:b/>
          <w:bCs/>
          <w:caps/>
          <w:color w:val="5B9BD5" w:themeColor="accent1"/>
          <w:sz w:val="26"/>
          <w:szCs w:val="26"/>
          <w:lang w:eastAsia="en-AU"/>
        </w:rPr>
      </w:pPr>
      <w:r w:rsidRPr="0094457F">
        <w:rPr>
          <w:rFonts w:ascii="Calibri Light" w:eastAsia="Times New Roman" w:hAnsi="Calibri Light" w:cs="Segoe UI"/>
          <w:b/>
          <w:bCs/>
          <w:caps/>
          <w:color w:val="5B9BD5" w:themeColor="accent1"/>
          <w:sz w:val="26"/>
          <w:szCs w:val="26"/>
          <w:lang w:eastAsia="en-AU"/>
        </w:rPr>
        <w:t>POLICY REVIEW AND APPROVAL </w:t>
      </w:r>
    </w:p>
    <w:p w14:paraId="7792F4BC" w14:textId="77777777" w:rsidR="00B47148" w:rsidRPr="0094457F" w:rsidRDefault="00B47148" w:rsidP="0094457F">
      <w:pPr>
        <w:spacing w:after="0" w:line="240" w:lineRule="auto"/>
        <w:jc w:val="both"/>
        <w:textAlignment w:val="baseline"/>
        <w:rPr>
          <w:rFonts w:ascii="Segoe UI" w:eastAsia="Times New Roman" w:hAnsi="Segoe UI" w:cs="Segoe UI"/>
          <w:color w:val="5B9BD5" w:themeColor="accent1"/>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94457F" w:rsidRPr="00341BAF" w14:paraId="6FFA3876" w14:textId="77777777" w:rsidTr="0062687D">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D6286F1" w14:textId="77777777" w:rsidR="0094457F" w:rsidRPr="00341BAF" w:rsidRDefault="0094457F" w:rsidP="0062687D">
            <w:pPr>
              <w:spacing w:after="0" w:line="240" w:lineRule="auto"/>
              <w:textAlignment w:val="baseline"/>
              <w:rPr>
                <w:rFonts w:ascii="Times New Roman" w:eastAsia="Times New Roman" w:hAnsi="Times New Roman" w:cs="Times New Roman"/>
                <w:sz w:val="24"/>
                <w:szCs w:val="24"/>
                <w:lang w:eastAsia="en-AU"/>
              </w:rPr>
            </w:pPr>
            <w:r w:rsidRPr="00FE76A1">
              <w:rPr>
                <w:rFonts w:ascii="Calibri" w:eastAsia="Times New Roman" w:hAnsi="Calibri" w:cs="Times New Roman"/>
                <w:lang w:eastAsia="en-AU"/>
              </w:rPr>
              <w:t>Policy last reviewed</w:t>
            </w:r>
            <w:r w:rsidRPr="00341BAF">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47DFCE4D" w14:textId="2D78F7B7" w:rsidR="0094457F" w:rsidRPr="00341BAF" w:rsidRDefault="00AB2BB9" w:rsidP="0062687D">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1 August 2023</w:t>
            </w:r>
            <w:r w:rsidR="0094457F" w:rsidRPr="00341BAF">
              <w:rPr>
                <w:rFonts w:ascii="Calibri" w:eastAsia="Times New Roman" w:hAnsi="Calibri" w:cs="Times New Roman"/>
                <w:lang w:eastAsia="en-AU"/>
              </w:rPr>
              <w:t> </w:t>
            </w:r>
          </w:p>
        </w:tc>
      </w:tr>
      <w:tr w:rsidR="0094457F" w:rsidRPr="00341BAF" w14:paraId="2E4D3917" w14:textId="77777777" w:rsidTr="0062687D">
        <w:tc>
          <w:tcPr>
            <w:tcW w:w="2925" w:type="dxa"/>
            <w:tcBorders>
              <w:top w:val="nil"/>
              <w:left w:val="single" w:sz="6" w:space="0" w:color="auto"/>
              <w:bottom w:val="single" w:sz="6" w:space="0" w:color="auto"/>
              <w:right w:val="single" w:sz="6" w:space="0" w:color="auto"/>
            </w:tcBorders>
            <w:shd w:val="clear" w:color="auto" w:fill="auto"/>
            <w:hideMark/>
          </w:tcPr>
          <w:p w14:paraId="6D54F48F" w14:textId="77777777" w:rsidR="0094457F" w:rsidRPr="00341BAF" w:rsidRDefault="0094457F" w:rsidP="0062687D">
            <w:pPr>
              <w:spacing w:after="0" w:line="240" w:lineRule="auto"/>
              <w:textAlignment w:val="baseline"/>
              <w:rPr>
                <w:rFonts w:ascii="Times New Roman" w:eastAsia="Times New Roman" w:hAnsi="Times New Roman" w:cs="Times New Roman"/>
                <w:sz w:val="24"/>
                <w:szCs w:val="24"/>
                <w:lang w:eastAsia="en-AU"/>
              </w:rPr>
            </w:pPr>
            <w:r w:rsidRPr="00FE76A1">
              <w:rPr>
                <w:rFonts w:ascii="Calibri" w:eastAsia="Times New Roman" w:hAnsi="Calibri" w:cs="Times New Roman"/>
                <w:lang w:eastAsia="en-AU"/>
              </w:rPr>
              <w:t>Approved by</w:t>
            </w:r>
            <w:r w:rsidRPr="00341BAF">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6F370F27" w14:textId="1C876A21" w:rsidR="0094457F" w:rsidRPr="00341BAF" w:rsidRDefault="00AB2BB9" w:rsidP="0062687D">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School Principal</w:t>
            </w:r>
          </w:p>
        </w:tc>
      </w:tr>
      <w:tr w:rsidR="0094457F" w:rsidRPr="00341BAF" w14:paraId="7D68E4DE" w14:textId="77777777" w:rsidTr="0062687D">
        <w:tc>
          <w:tcPr>
            <w:tcW w:w="2925" w:type="dxa"/>
            <w:tcBorders>
              <w:top w:val="nil"/>
              <w:left w:val="single" w:sz="6" w:space="0" w:color="auto"/>
              <w:bottom w:val="single" w:sz="6" w:space="0" w:color="auto"/>
              <w:right w:val="single" w:sz="6" w:space="0" w:color="auto"/>
            </w:tcBorders>
            <w:shd w:val="clear" w:color="auto" w:fill="auto"/>
            <w:hideMark/>
          </w:tcPr>
          <w:p w14:paraId="6393ECD0" w14:textId="77777777" w:rsidR="0094457F" w:rsidRPr="00341BAF" w:rsidRDefault="0094457F" w:rsidP="0062687D">
            <w:pPr>
              <w:spacing w:after="0" w:line="240" w:lineRule="auto"/>
              <w:textAlignment w:val="baseline"/>
              <w:rPr>
                <w:rFonts w:ascii="Times New Roman" w:eastAsia="Times New Roman" w:hAnsi="Times New Roman" w:cs="Times New Roman"/>
                <w:sz w:val="24"/>
                <w:szCs w:val="24"/>
                <w:lang w:eastAsia="en-AU"/>
              </w:rPr>
            </w:pPr>
            <w:r w:rsidRPr="00FE76A1">
              <w:rPr>
                <w:rFonts w:ascii="Calibri" w:eastAsia="Times New Roman" w:hAnsi="Calibri" w:cs="Times New Roman"/>
                <w:lang w:eastAsia="en-AU"/>
              </w:rPr>
              <w:t>Next scheduled review date</w:t>
            </w:r>
            <w:r w:rsidRPr="00341BAF">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3CF0D003" w14:textId="7367CF61" w:rsidR="0094457F" w:rsidRPr="00341BAF" w:rsidRDefault="00AB2BB9" w:rsidP="0062687D">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1 August 2027</w:t>
            </w:r>
          </w:p>
        </w:tc>
      </w:tr>
    </w:tbl>
    <w:p w14:paraId="571916E8" w14:textId="6193AD56" w:rsidR="00021F57" w:rsidRPr="00F43034" w:rsidRDefault="00021F57" w:rsidP="0094457F">
      <w:pPr>
        <w:jc w:val="both"/>
        <w:outlineLvl w:val="1"/>
        <w:rPr>
          <w:rFonts w:cs="Arial"/>
        </w:rPr>
      </w:pPr>
    </w:p>
    <w:sectPr w:rsidR="00021F57" w:rsidRPr="00F43034" w:rsidSect="00601B17">
      <w:footerReference w:type="default" r:id="rId3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F9F6" w14:textId="77777777" w:rsidR="008D713B" w:rsidRDefault="008D713B" w:rsidP="00D03F3C">
      <w:pPr>
        <w:spacing w:after="0" w:line="240" w:lineRule="auto"/>
      </w:pPr>
      <w:r>
        <w:separator/>
      </w:r>
    </w:p>
  </w:endnote>
  <w:endnote w:type="continuationSeparator" w:id="0">
    <w:p w14:paraId="1F8F1F5F" w14:textId="77777777" w:rsidR="008D713B" w:rsidRDefault="008D713B" w:rsidP="00D03F3C">
      <w:pPr>
        <w:spacing w:after="0" w:line="240" w:lineRule="auto"/>
      </w:pPr>
      <w:r>
        <w:continuationSeparator/>
      </w:r>
    </w:p>
  </w:endnote>
  <w:endnote w:type="continuationNotice" w:id="1">
    <w:p w14:paraId="0A2FF21D" w14:textId="77777777" w:rsidR="008D713B" w:rsidRDefault="008D7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2C720DE9" w14:textId="45961907" w:rsidR="00D03F3C" w:rsidRDefault="00D03F3C">
        <w:pPr>
          <w:pStyle w:val="Footer"/>
          <w:jc w:val="right"/>
        </w:pPr>
        <w:r>
          <w:fldChar w:fldCharType="begin"/>
        </w:r>
        <w:r>
          <w:instrText xml:space="preserve"> PAGE   \* MERGEFORMAT </w:instrText>
        </w:r>
        <w:r>
          <w:fldChar w:fldCharType="separate"/>
        </w:r>
        <w:r w:rsidR="00FA2333">
          <w:rPr>
            <w:noProof/>
          </w:rPr>
          <w:t>1</w:t>
        </w:r>
        <w:r>
          <w:rPr>
            <w:noProof/>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0B9E" w14:textId="77777777" w:rsidR="008D713B" w:rsidRDefault="008D713B" w:rsidP="00D03F3C">
      <w:pPr>
        <w:spacing w:after="0" w:line="240" w:lineRule="auto"/>
      </w:pPr>
      <w:r>
        <w:separator/>
      </w:r>
    </w:p>
  </w:footnote>
  <w:footnote w:type="continuationSeparator" w:id="0">
    <w:p w14:paraId="4B02425A" w14:textId="77777777" w:rsidR="008D713B" w:rsidRDefault="008D713B" w:rsidP="00D03F3C">
      <w:pPr>
        <w:spacing w:after="0" w:line="240" w:lineRule="auto"/>
      </w:pPr>
      <w:r>
        <w:continuationSeparator/>
      </w:r>
    </w:p>
  </w:footnote>
  <w:footnote w:type="continuationNotice" w:id="1">
    <w:p w14:paraId="2BF052AE" w14:textId="77777777" w:rsidR="008D713B" w:rsidRDefault="008D71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4198"/>
    <w:multiLevelType w:val="hybridMultilevel"/>
    <w:tmpl w:val="B0486EB6"/>
    <w:lvl w:ilvl="0" w:tplc="EF565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51D32"/>
    <w:multiLevelType w:val="hybridMultilevel"/>
    <w:tmpl w:val="66C4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D71DCB"/>
    <w:multiLevelType w:val="hybridMultilevel"/>
    <w:tmpl w:val="5DB8D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07698E"/>
    <w:multiLevelType w:val="hybridMultilevel"/>
    <w:tmpl w:val="3D4A9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1A6E16"/>
    <w:multiLevelType w:val="hybridMultilevel"/>
    <w:tmpl w:val="1A405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9548B3"/>
    <w:multiLevelType w:val="hybridMultilevel"/>
    <w:tmpl w:val="A0A66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C23640"/>
    <w:multiLevelType w:val="hybridMultilevel"/>
    <w:tmpl w:val="033A1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640AA0"/>
    <w:multiLevelType w:val="hybridMultilevel"/>
    <w:tmpl w:val="D74ABC4E"/>
    <w:lvl w:ilvl="0" w:tplc="0C090001">
      <w:start w:val="1"/>
      <w:numFmt w:val="bullet"/>
      <w:lvlText w:val=""/>
      <w:lvlJc w:val="left"/>
      <w:pPr>
        <w:ind w:left="720" w:hanging="360"/>
      </w:pPr>
      <w:rPr>
        <w:rFonts w:ascii="Symbol" w:hAnsi="Symbol" w:hint="default"/>
      </w:rPr>
    </w:lvl>
    <w:lvl w:ilvl="1" w:tplc="7DF48F6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025F94"/>
    <w:multiLevelType w:val="hybridMultilevel"/>
    <w:tmpl w:val="D3388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FF3597"/>
    <w:multiLevelType w:val="hybridMultilevel"/>
    <w:tmpl w:val="1C02C46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66F5131"/>
    <w:multiLevelType w:val="hybridMultilevel"/>
    <w:tmpl w:val="1C64A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1059538">
    <w:abstractNumId w:val="8"/>
  </w:num>
  <w:num w:numId="2" w16cid:durableId="142279300">
    <w:abstractNumId w:val="7"/>
  </w:num>
  <w:num w:numId="3" w16cid:durableId="97530386">
    <w:abstractNumId w:val="10"/>
  </w:num>
  <w:num w:numId="4" w16cid:durableId="2083023725">
    <w:abstractNumId w:val="5"/>
  </w:num>
  <w:num w:numId="5" w16cid:durableId="1536503363">
    <w:abstractNumId w:val="1"/>
  </w:num>
  <w:num w:numId="6" w16cid:durableId="379282443">
    <w:abstractNumId w:val="2"/>
  </w:num>
  <w:num w:numId="7" w16cid:durableId="913314487">
    <w:abstractNumId w:val="11"/>
  </w:num>
  <w:num w:numId="8" w16cid:durableId="1899314776">
    <w:abstractNumId w:val="6"/>
  </w:num>
  <w:num w:numId="9" w16cid:durableId="1097798462">
    <w:abstractNumId w:val="9"/>
  </w:num>
  <w:num w:numId="10" w16cid:durableId="1296985828">
    <w:abstractNumId w:val="0"/>
  </w:num>
  <w:num w:numId="11" w16cid:durableId="710305599">
    <w:abstractNumId w:val="4"/>
  </w:num>
  <w:num w:numId="12" w16cid:durableId="33103328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9E"/>
    <w:rsid w:val="00007BC6"/>
    <w:rsid w:val="00007F27"/>
    <w:rsid w:val="00011AAC"/>
    <w:rsid w:val="00015B03"/>
    <w:rsid w:val="00021F57"/>
    <w:rsid w:val="00024CBA"/>
    <w:rsid w:val="00034109"/>
    <w:rsid w:val="00045FB6"/>
    <w:rsid w:val="0005227B"/>
    <w:rsid w:val="000610B6"/>
    <w:rsid w:val="0006459E"/>
    <w:rsid w:val="000651A8"/>
    <w:rsid w:val="00071166"/>
    <w:rsid w:val="00077236"/>
    <w:rsid w:val="00080136"/>
    <w:rsid w:val="00080F0B"/>
    <w:rsid w:val="00082DF2"/>
    <w:rsid w:val="00084CB3"/>
    <w:rsid w:val="000850B9"/>
    <w:rsid w:val="000955FF"/>
    <w:rsid w:val="000965F9"/>
    <w:rsid w:val="000B255E"/>
    <w:rsid w:val="000B66B1"/>
    <w:rsid w:val="000C0763"/>
    <w:rsid w:val="000D3D5B"/>
    <w:rsid w:val="000E0379"/>
    <w:rsid w:val="000F2019"/>
    <w:rsid w:val="000F696F"/>
    <w:rsid w:val="0010563F"/>
    <w:rsid w:val="00105C86"/>
    <w:rsid w:val="001067F1"/>
    <w:rsid w:val="00107AF0"/>
    <w:rsid w:val="00110FEA"/>
    <w:rsid w:val="0012140D"/>
    <w:rsid w:val="001309FC"/>
    <w:rsid w:val="00130C01"/>
    <w:rsid w:val="0014053F"/>
    <w:rsid w:val="001502FD"/>
    <w:rsid w:val="00150E6E"/>
    <w:rsid w:val="001609CC"/>
    <w:rsid w:val="00164D17"/>
    <w:rsid w:val="00165EE2"/>
    <w:rsid w:val="0016638C"/>
    <w:rsid w:val="00171A56"/>
    <w:rsid w:val="00172FF7"/>
    <w:rsid w:val="001741E6"/>
    <w:rsid w:val="0019163E"/>
    <w:rsid w:val="001975B0"/>
    <w:rsid w:val="001A3C53"/>
    <w:rsid w:val="001B7866"/>
    <w:rsid w:val="001C5D7D"/>
    <w:rsid w:val="001C7C8A"/>
    <w:rsid w:val="001D2FD1"/>
    <w:rsid w:val="001E10BB"/>
    <w:rsid w:val="001E3B1E"/>
    <w:rsid w:val="001E6A59"/>
    <w:rsid w:val="001F0E3E"/>
    <w:rsid w:val="001F1929"/>
    <w:rsid w:val="001F2D85"/>
    <w:rsid w:val="00210382"/>
    <w:rsid w:val="00211A00"/>
    <w:rsid w:val="00225C4A"/>
    <w:rsid w:val="00226510"/>
    <w:rsid w:val="00232E23"/>
    <w:rsid w:val="002342C8"/>
    <w:rsid w:val="0023612E"/>
    <w:rsid w:val="00236A33"/>
    <w:rsid w:val="00236D3B"/>
    <w:rsid w:val="002511B3"/>
    <w:rsid w:val="00251C89"/>
    <w:rsid w:val="00276EA2"/>
    <w:rsid w:val="0028213F"/>
    <w:rsid w:val="00283A6C"/>
    <w:rsid w:val="00290B18"/>
    <w:rsid w:val="002923FB"/>
    <w:rsid w:val="002A11B0"/>
    <w:rsid w:val="002A27FE"/>
    <w:rsid w:val="002A499E"/>
    <w:rsid w:val="002A70DC"/>
    <w:rsid w:val="002B46B7"/>
    <w:rsid w:val="002C0F1B"/>
    <w:rsid w:val="002C6E6D"/>
    <w:rsid w:val="002D43F2"/>
    <w:rsid w:val="002D5BFA"/>
    <w:rsid w:val="002E0FCA"/>
    <w:rsid w:val="002E14C4"/>
    <w:rsid w:val="00300969"/>
    <w:rsid w:val="00304019"/>
    <w:rsid w:val="00306B3C"/>
    <w:rsid w:val="003121A6"/>
    <w:rsid w:val="0031464D"/>
    <w:rsid w:val="00326600"/>
    <w:rsid w:val="003419A0"/>
    <w:rsid w:val="00351C17"/>
    <w:rsid w:val="003528ED"/>
    <w:rsid w:val="003800A1"/>
    <w:rsid w:val="00380A93"/>
    <w:rsid w:val="00386540"/>
    <w:rsid w:val="00393498"/>
    <w:rsid w:val="00394755"/>
    <w:rsid w:val="003A261B"/>
    <w:rsid w:val="003A7A61"/>
    <w:rsid w:val="003B27A2"/>
    <w:rsid w:val="003B38E3"/>
    <w:rsid w:val="003B4D55"/>
    <w:rsid w:val="003E414B"/>
    <w:rsid w:val="00404241"/>
    <w:rsid w:val="004166A0"/>
    <w:rsid w:val="00423FED"/>
    <w:rsid w:val="00433A50"/>
    <w:rsid w:val="0043419E"/>
    <w:rsid w:val="00436E10"/>
    <w:rsid w:val="004408E5"/>
    <w:rsid w:val="0044573D"/>
    <w:rsid w:val="00451D30"/>
    <w:rsid w:val="00462593"/>
    <w:rsid w:val="004658D5"/>
    <w:rsid w:val="00466467"/>
    <w:rsid w:val="004714BA"/>
    <w:rsid w:val="004A0D58"/>
    <w:rsid w:val="004A35FD"/>
    <w:rsid w:val="004B3F60"/>
    <w:rsid w:val="004B450C"/>
    <w:rsid w:val="004D2235"/>
    <w:rsid w:val="004D4E07"/>
    <w:rsid w:val="004D6199"/>
    <w:rsid w:val="004E0F8B"/>
    <w:rsid w:val="004F6C4D"/>
    <w:rsid w:val="005050AA"/>
    <w:rsid w:val="00505FA9"/>
    <w:rsid w:val="00517CFE"/>
    <w:rsid w:val="00521B0E"/>
    <w:rsid w:val="005220EB"/>
    <w:rsid w:val="00522453"/>
    <w:rsid w:val="00531FC4"/>
    <w:rsid w:val="00537BBD"/>
    <w:rsid w:val="00544D30"/>
    <w:rsid w:val="00555A2F"/>
    <w:rsid w:val="0056049E"/>
    <w:rsid w:val="00572D5C"/>
    <w:rsid w:val="005823A5"/>
    <w:rsid w:val="005867B0"/>
    <w:rsid w:val="005957FE"/>
    <w:rsid w:val="005A43B3"/>
    <w:rsid w:val="005A43F3"/>
    <w:rsid w:val="005A6189"/>
    <w:rsid w:val="005B3DBC"/>
    <w:rsid w:val="005C1A59"/>
    <w:rsid w:val="005C3A35"/>
    <w:rsid w:val="005D39C6"/>
    <w:rsid w:val="005D4687"/>
    <w:rsid w:val="005E683A"/>
    <w:rsid w:val="005E7527"/>
    <w:rsid w:val="005E7ECB"/>
    <w:rsid w:val="005E7F3C"/>
    <w:rsid w:val="005F5D35"/>
    <w:rsid w:val="00601B17"/>
    <w:rsid w:val="00611343"/>
    <w:rsid w:val="00611D37"/>
    <w:rsid w:val="00611FBF"/>
    <w:rsid w:val="0061200E"/>
    <w:rsid w:val="006304D4"/>
    <w:rsid w:val="00634129"/>
    <w:rsid w:val="00656432"/>
    <w:rsid w:val="006630AD"/>
    <w:rsid w:val="00673C28"/>
    <w:rsid w:val="006821E7"/>
    <w:rsid w:val="0068267A"/>
    <w:rsid w:val="006828CC"/>
    <w:rsid w:val="006845BE"/>
    <w:rsid w:val="00690E32"/>
    <w:rsid w:val="006B5DE4"/>
    <w:rsid w:val="006D0056"/>
    <w:rsid w:val="006D5BF3"/>
    <w:rsid w:val="006E18C7"/>
    <w:rsid w:val="006E70DC"/>
    <w:rsid w:val="006F02F8"/>
    <w:rsid w:val="00701E0F"/>
    <w:rsid w:val="00703E15"/>
    <w:rsid w:val="007105CF"/>
    <w:rsid w:val="00710A92"/>
    <w:rsid w:val="0071569A"/>
    <w:rsid w:val="00726DF0"/>
    <w:rsid w:val="00727D85"/>
    <w:rsid w:val="007314A5"/>
    <w:rsid w:val="00746DAF"/>
    <w:rsid w:val="00751783"/>
    <w:rsid w:val="00757FC1"/>
    <w:rsid w:val="00771B8C"/>
    <w:rsid w:val="00775D3D"/>
    <w:rsid w:val="0078126D"/>
    <w:rsid w:val="007A10E4"/>
    <w:rsid w:val="007B6BEC"/>
    <w:rsid w:val="007C2C36"/>
    <w:rsid w:val="007D6EA3"/>
    <w:rsid w:val="007E4081"/>
    <w:rsid w:val="007E56E0"/>
    <w:rsid w:val="007E79AE"/>
    <w:rsid w:val="00801757"/>
    <w:rsid w:val="00804092"/>
    <w:rsid w:val="008343A8"/>
    <w:rsid w:val="0084534A"/>
    <w:rsid w:val="00850977"/>
    <w:rsid w:val="00851CCD"/>
    <w:rsid w:val="00864E4B"/>
    <w:rsid w:val="00875032"/>
    <w:rsid w:val="00887701"/>
    <w:rsid w:val="008A0568"/>
    <w:rsid w:val="008B1A9E"/>
    <w:rsid w:val="008C09A7"/>
    <w:rsid w:val="008C2612"/>
    <w:rsid w:val="008C491D"/>
    <w:rsid w:val="008D471A"/>
    <w:rsid w:val="008D5DE0"/>
    <w:rsid w:val="008D713B"/>
    <w:rsid w:val="008E0C50"/>
    <w:rsid w:val="008E1116"/>
    <w:rsid w:val="008E1626"/>
    <w:rsid w:val="008E3202"/>
    <w:rsid w:val="008F32ED"/>
    <w:rsid w:val="008F345A"/>
    <w:rsid w:val="008F4D72"/>
    <w:rsid w:val="00911242"/>
    <w:rsid w:val="00943E8C"/>
    <w:rsid w:val="0094457F"/>
    <w:rsid w:val="00950A90"/>
    <w:rsid w:val="0096297C"/>
    <w:rsid w:val="00985553"/>
    <w:rsid w:val="009873E4"/>
    <w:rsid w:val="009901C4"/>
    <w:rsid w:val="0099460C"/>
    <w:rsid w:val="009A04D8"/>
    <w:rsid w:val="009A2913"/>
    <w:rsid w:val="009A3346"/>
    <w:rsid w:val="009A6B73"/>
    <w:rsid w:val="009C40B6"/>
    <w:rsid w:val="009C5874"/>
    <w:rsid w:val="009C6B30"/>
    <w:rsid w:val="009D00FD"/>
    <w:rsid w:val="009D1CF1"/>
    <w:rsid w:val="009E7250"/>
    <w:rsid w:val="009F6A8D"/>
    <w:rsid w:val="00A1028D"/>
    <w:rsid w:val="00A17B8D"/>
    <w:rsid w:val="00A20E84"/>
    <w:rsid w:val="00A21031"/>
    <w:rsid w:val="00A2344A"/>
    <w:rsid w:val="00A27096"/>
    <w:rsid w:val="00A274C5"/>
    <w:rsid w:val="00A32948"/>
    <w:rsid w:val="00A33197"/>
    <w:rsid w:val="00A43D06"/>
    <w:rsid w:val="00A448A2"/>
    <w:rsid w:val="00A456AF"/>
    <w:rsid w:val="00A46DA8"/>
    <w:rsid w:val="00A513FE"/>
    <w:rsid w:val="00A6149E"/>
    <w:rsid w:val="00A7295B"/>
    <w:rsid w:val="00A8281F"/>
    <w:rsid w:val="00A872D4"/>
    <w:rsid w:val="00A87923"/>
    <w:rsid w:val="00A92AF7"/>
    <w:rsid w:val="00A94B2D"/>
    <w:rsid w:val="00AA033B"/>
    <w:rsid w:val="00AB20A9"/>
    <w:rsid w:val="00AB2500"/>
    <w:rsid w:val="00AB2BB9"/>
    <w:rsid w:val="00AB2D7A"/>
    <w:rsid w:val="00AB5A54"/>
    <w:rsid w:val="00AC097E"/>
    <w:rsid w:val="00AD308B"/>
    <w:rsid w:val="00AD7824"/>
    <w:rsid w:val="00AE0B34"/>
    <w:rsid w:val="00AE47D1"/>
    <w:rsid w:val="00AE7EBE"/>
    <w:rsid w:val="00AF178A"/>
    <w:rsid w:val="00B14459"/>
    <w:rsid w:val="00B15CF7"/>
    <w:rsid w:val="00B20CE4"/>
    <w:rsid w:val="00B21536"/>
    <w:rsid w:val="00B31028"/>
    <w:rsid w:val="00B33286"/>
    <w:rsid w:val="00B41C76"/>
    <w:rsid w:val="00B42643"/>
    <w:rsid w:val="00B47148"/>
    <w:rsid w:val="00B52F81"/>
    <w:rsid w:val="00B5363C"/>
    <w:rsid w:val="00B542F8"/>
    <w:rsid w:val="00B63CF3"/>
    <w:rsid w:val="00B6492F"/>
    <w:rsid w:val="00B6783B"/>
    <w:rsid w:val="00B8270B"/>
    <w:rsid w:val="00B944F4"/>
    <w:rsid w:val="00BA6A2C"/>
    <w:rsid w:val="00BA782B"/>
    <w:rsid w:val="00BB1E36"/>
    <w:rsid w:val="00BB3D23"/>
    <w:rsid w:val="00BB4701"/>
    <w:rsid w:val="00BD0855"/>
    <w:rsid w:val="00BE4684"/>
    <w:rsid w:val="00BE5388"/>
    <w:rsid w:val="00BE6EA9"/>
    <w:rsid w:val="00BE7C06"/>
    <w:rsid w:val="00BF2EB2"/>
    <w:rsid w:val="00C01909"/>
    <w:rsid w:val="00C04836"/>
    <w:rsid w:val="00C06356"/>
    <w:rsid w:val="00C135E2"/>
    <w:rsid w:val="00C16964"/>
    <w:rsid w:val="00C27DC2"/>
    <w:rsid w:val="00C37DBD"/>
    <w:rsid w:val="00C47F44"/>
    <w:rsid w:val="00C5012C"/>
    <w:rsid w:val="00C53CBA"/>
    <w:rsid w:val="00C74643"/>
    <w:rsid w:val="00C923E6"/>
    <w:rsid w:val="00C927A2"/>
    <w:rsid w:val="00CB01EA"/>
    <w:rsid w:val="00CB216F"/>
    <w:rsid w:val="00CB2302"/>
    <w:rsid w:val="00CB2F84"/>
    <w:rsid w:val="00CB60E9"/>
    <w:rsid w:val="00CC2FC7"/>
    <w:rsid w:val="00CC4A6C"/>
    <w:rsid w:val="00CC4DCD"/>
    <w:rsid w:val="00CC6C50"/>
    <w:rsid w:val="00CD3236"/>
    <w:rsid w:val="00CD353B"/>
    <w:rsid w:val="00CD6BF1"/>
    <w:rsid w:val="00CE677B"/>
    <w:rsid w:val="00CF00A5"/>
    <w:rsid w:val="00CF26AD"/>
    <w:rsid w:val="00CF4F4F"/>
    <w:rsid w:val="00CF67E0"/>
    <w:rsid w:val="00CF71CE"/>
    <w:rsid w:val="00D03F3C"/>
    <w:rsid w:val="00D0736C"/>
    <w:rsid w:val="00D179E6"/>
    <w:rsid w:val="00D23A7C"/>
    <w:rsid w:val="00D32731"/>
    <w:rsid w:val="00D35048"/>
    <w:rsid w:val="00D3771C"/>
    <w:rsid w:val="00D379AA"/>
    <w:rsid w:val="00D42603"/>
    <w:rsid w:val="00D4649E"/>
    <w:rsid w:val="00D5619F"/>
    <w:rsid w:val="00D63BF1"/>
    <w:rsid w:val="00D63F90"/>
    <w:rsid w:val="00D7249B"/>
    <w:rsid w:val="00D73EF7"/>
    <w:rsid w:val="00D763F7"/>
    <w:rsid w:val="00D83DB7"/>
    <w:rsid w:val="00D85609"/>
    <w:rsid w:val="00D87261"/>
    <w:rsid w:val="00D9136E"/>
    <w:rsid w:val="00DB003B"/>
    <w:rsid w:val="00DB0179"/>
    <w:rsid w:val="00DB3F9A"/>
    <w:rsid w:val="00DF0414"/>
    <w:rsid w:val="00DF7502"/>
    <w:rsid w:val="00E01DCA"/>
    <w:rsid w:val="00E146A4"/>
    <w:rsid w:val="00E167C6"/>
    <w:rsid w:val="00E20476"/>
    <w:rsid w:val="00E213D5"/>
    <w:rsid w:val="00E30A00"/>
    <w:rsid w:val="00E32B26"/>
    <w:rsid w:val="00E33973"/>
    <w:rsid w:val="00E3470E"/>
    <w:rsid w:val="00E40F5C"/>
    <w:rsid w:val="00E413EE"/>
    <w:rsid w:val="00E42A65"/>
    <w:rsid w:val="00E52AA8"/>
    <w:rsid w:val="00E60403"/>
    <w:rsid w:val="00E75DBB"/>
    <w:rsid w:val="00E77301"/>
    <w:rsid w:val="00E77C13"/>
    <w:rsid w:val="00E930A0"/>
    <w:rsid w:val="00E93C56"/>
    <w:rsid w:val="00EA2163"/>
    <w:rsid w:val="00EB7477"/>
    <w:rsid w:val="00EC0730"/>
    <w:rsid w:val="00EC4013"/>
    <w:rsid w:val="00ED01CC"/>
    <w:rsid w:val="00ED2603"/>
    <w:rsid w:val="00ED571F"/>
    <w:rsid w:val="00ED619E"/>
    <w:rsid w:val="00EE30D8"/>
    <w:rsid w:val="00EF0D52"/>
    <w:rsid w:val="00EF63CD"/>
    <w:rsid w:val="00F03145"/>
    <w:rsid w:val="00F05E9D"/>
    <w:rsid w:val="00F1641F"/>
    <w:rsid w:val="00F21B2C"/>
    <w:rsid w:val="00F220A1"/>
    <w:rsid w:val="00F27E6B"/>
    <w:rsid w:val="00F32107"/>
    <w:rsid w:val="00F32FCD"/>
    <w:rsid w:val="00F35B5D"/>
    <w:rsid w:val="00F36701"/>
    <w:rsid w:val="00F37D47"/>
    <w:rsid w:val="00F43034"/>
    <w:rsid w:val="00F471B4"/>
    <w:rsid w:val="00F51977"/>
    <w:rsid w:val="00F55C4D"/>
    <w:rsid w:val="00F70258"/>
    <w:rsid w:val="00F73167"/>
    <w:rsid w:val="00F734E2"/>
    <w:rsid w:val="00F765C2"/>
    <w:rsid w:val="00F76659"/>
    <w:rsid w:val="00F80AC5"/>
    <w:rsid w:val="00F945F5"/>
    <w:rsid w:val="00F956E7"/>
    <w:rsid w:val="00FA22D8"/>
    <w:rsid w:val="00FA2333"/>
    <w:rsid w:val="00FA4A2F"/>
    <w:rsid w:val="00FA4D2B"/>
    <w:rsid w:val="00FB5504"/>
    <w:rsid w:val="00FB6193"/>
    <w:rsid w:val="00FB66CB"/>
    <w:rsid w:val="00FC48B7"/>
    <w:rsid w:val="00FD55D7"/>
    <w:rsid w:val="00FD653B"/>
    <w:rsid w:val="00FE03E5"/>
    <w:rsid w:val="00FF150A"/>
    <w:rsid w:val="00FF4925"/>
    <w:rsid w:val="00FF5350"/>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2"/>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UnresolvedMention">
    <w:name w:val="Unresolved Mention"/>
    <w:basedOn w:val="DefaultParagraphFont"/>
    <w:uiPriority w:val="99"/>
    <w:semiHidden/>
    <w:unhideWhenUsed/>
    <w:rsid w:val="00C5012C"/>
    <w:rPr>
      <w:color w:val="605E5C"/>
      <w:shd w:val="clear" w:color="auto" w:fill="E1DFDD"/>
    </w:rPr>
  </w:style>
  <w:style w:type="paragraph" w:customStyle="1" w:styleId="Default">
    <w:name w:val="Default"/>
    <w:rsid w:val="00555A2F"/>
    <w:pPr>
      <w:autoSpaceDE w:val="0"/>
      <w:autoSpaceDN w:val="0"/>
      <w:adjustRightInd w:val="0"/>
      <w:spacing w:after="0" w:line="240" w:lineRule="auto"/>
    </w:pPr>
    <w:rPr>
      <w:rFonts w:ascii="Arial" w:hAnsi="Arial" w:cs="Arial"/>
      <w:color w:val="000000"/>
      <w:sz w:val="24"/>
      <w:szCs w:val="24"/>
    </w:rPr>
  </w:style>
  <w:style w:type="character" w:customStyle="1" w:styleId="rpl-text-label">
    <w:name w:val="rpl-text-label"/>
    <w:basedOn w:val="DefaultParagraphFont"/>
    <w:rsid w:val="00555A2F"/>
  </w:style>
  <w:style w:type="table" w:styleId="GridTable4-Accent3">
    <w:name w:val="Grid Table 4 Accent 3"/>
    <w:basedOn w:val="TableNormal"/>
    <w:uiPriority w:val="49"/>
    <w:rsid w:val="00BE7C0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CC4DCD"/>
    <w:rPr>
      <w:rFonts w:ascii="Times New Roman" w:hAnsi="Times New Roman" w:cs="Times New Roman"/>
      <w:sz w:val="24"/>
      <w:szCs w:val="24"/>
    </w:rPr>
  </w:style>
  <w:style w:type="table" w:styleId="GridTable4-Accent4">
    <w:name w:val="Grid Table 4 Accent 4"/>
    <w:basedOn w:val="TableNormal"/>
    <w:uiPriority w:val="49"/>
    <w:rsid w:val="004714B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FC48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315">
      <w:bodyDiv w:val="1"/>
      <w:marLeft w:val="0"/>
      <w:marRight w:val="0"/>
      <w:marTop w:val="0"/>
      <w:marBottom w:val="0"/>
      <w:divBdr>
        <w:top w:val="none" w:sz="0" w:space="0" w:color="auto"/>
        <w:left w:val="none" w:sz="0" w:space="0" w:color="auto"/>
        <w:bottom w:val="none" w:sz="0" w:space="0" w:color="auto"/>
        <w:right w:val="none" w:sz="0" w:space="0" w:color="auto"/>
      </w:divBdr>
    </w:div>
    <w:div w:id="214708882">
      <w:bodyDiv w:val="1"/>
      <w:marLeft w:val="0"/>
      <w:marRight w:val="0"/>
      <w:marTop w:val="0"/>
      <w:marBottom w:val="0"/>
      <w:divBdr>
        <w:top w:val="none" w:sz="0" w:space="0" w:color="auto"/>
        <w:left w:val="none" w:sz="0" w:space="0" w:color="auto"/>
        <w:bottom w:val="none" w:sz="0" w:space="0" w:color="auto"/>
        <w:right w:val="none" w:sz="0" w:space="0" w:color="auto"/>
      </w:divBdr>
    </w:div>
    <w:div w:id="381905382">
      <w:bodyDiv w:val="1"/>
      <w:marLeft w:val="0"/>
      <w:marRight w:val="0"/>
      <w:marTop w:val="0"/>
      <w:marBottom w:val="0"/>
      <w:divBdr>
        <w:top w:val="none" w:sz="0" w:space="0" w:color="auto"/>
        <w:left w:val="none" w:sz="0" w:space="0" w:color="auto"/>
        <w:bottom w:val="none" w:sz="0" w:space="0" w:color="auto"/>
        <w:right w:val="none" w:sz="0" w:space="0" w:color="auto"/>
      </w:divBdr>
      <w:divsChild>
        <w:div w:id="975988463">
          <w:marLeft w:val="0"/>
          <w:marRight w:val="0"/>
          <w:marTop w:val="0"/>
          <w:marBottom w:val="0"/>
          <w:divBdr>
            <w:top w:val="none" w:sz="0" w:space="0" w:color="auto"/>
            <w:left w:val="none" w:sz="0" w:space="0" w:color="auto"/>
            <w:bottom w:val="none" w:sz="0" w:space="0" w:color="auto"/>
            <w:right w:val="none" w:sz="0" w:space="0" w:color="auto"/>
          </w:divBdr>
          <w:divsChild>
            <w:div w:id="847477430">
              <w:marLeft w:val="0"/>
              <w:marRight w:val="0"/>
              <w:marTop w:val="0"/>
              <w:marBottom w:val="0"/>
              <w:divBdr>
                <w:top w:val="none" w:sz="0" w:space="0" w:color="auto"/>
                <w:left w:val="none" w:sz="0" w:space="0" w:color="auto"/>
                <w:bottom w:val="none" w:sz="0" w:space="0" w:color="auto"/>
                <w:right w:val="none" w:sz="0" w:space="0" w:color="auto"/>
              </w:divBdr>
              <w:divsChild>
                <w:div w:id="904754089">
                  <w:marLeft w:val="0"/>
                  <w:marRight w:val="0"/>
                  <w:marTop w:val="0"/>
                  <w:marBottom w:val="0"/>
                  <w:divBdr>
                    <w:top w:val="none" w:sz="0" w:space="0" w:color="auto"/>
                    <w:left w:val="none" w:sz="0" w:space="0" w:color="auto"/>
                    <w:bottom w:val="none" w:sz="0" w:space="0" w:color="auto"/>
                    <w:right w:val="none" w:sz="0" w:space="0" w:color="auto"/>
                  </w:divBdr>
                  <w:divsChild>
                    <w:div w:id="1475176173">
                      <w:marLeft w:val="-225"/>
                      <w:marRight w:val="-225"/>
                      <w:marTop w:val="0"/>
                      <w:marBottom w:val="0"/>
                      <w:divBdr>
                        <w:top w:val="none" w:sz="0" w:space="0" w:color="auto"/>
                        <w:left w:val="none" w:sz="0" w:space="0" w:color="auto"/>
                        <w:bottom w:val="none" w:sz="0" w:space="0" w:color="auto"/>
                        <w:right w:val="none" w:sz="0" w:space="0" w:color="auto"/>
                      </w:divBdr>
                      <w:divsChild>
                        <w:div w:id="802891834">
                          <w:marLeft w:val="0"/>
                          <w:marRight w:val="0"/>
                          <w:marTop w:val="0"/>
                          <w:marBottom w:val="0"/>
                          <w:divBdr>
                            <w:top w:val="none" w:sz="0" w:space="0" w:color="auto"/>
                            <w:left w:val="none" w:sz="0" w:space="0" w:color="auto"/>
                            <w:bottom w:val="none" w:sz="0" w:space="0" w:color="auto"/>
                            <w:right w:val="none" w:sz="0" w:space="0" w:color="auto"/>
                          </w:divBdr>
                          <w:divsChild>
                            <w:div w:id="1937055787">
                              <w:marLeft w:val="0"/>
                              <w:marRight w:val="0"/>
                              <w:marTop w:val="0"/>
                              <w:marBottom w:val="0"/>
                              <w:divBdr>
                                <w:top w:val="none" w:sz="0" w:space="0" w:color="auto"/>
                                <w:left w:val="none" w:sz="0" w:space="0" w:color="auto"/>
                                <w:bottom w:val="none" w:sz="0" w:space="0" w:color="auto"/>
                                <w:right w:val="none" w:sz="0" w:space="0" w:color="auto"/>
                              </w:divBdr>
                              <w:divsChild>
                                <w:div w:id="354497858">
                                  <w:marLeft w:val="0"/>
                                  <w:marRight w:val="0"/>
                                  <w:marTop w:val="0"/>
                                  <w:marBottom w:val="0"/>
                                  <w:divBdr>
                                    <w:top w:val="none" w:sz="0" w:space="0" w:color="auto"/>
                                    <w:left w:val="none" w:sz="0" w:space="0" w:color="auto"/>
                                    <w:bottom w:val="none" w:sz="0" w:space="0" w:color="auto"/>
                                    <w:right w:val="none" w:sz="0" w:space="0" w:color="auto"/>
                                  </w:divBdr>
                                  <w:divsChild>
                                    <w:div w:id="1058242439">
                                      <w:marLeft w:val="0"/>
                                      <w:marRight w:val="0"/>
                                      <w:marTop w:val="0"/>
                                      <w:marBottom w:val="0"/>
                                      <w:divBdr>
                                        <w:top w:val="none" w:sz="0" w:space="0" w:color="auto"/>
                                        <w:left w:val="none" w:sz="0" w:space="0" w:color="auto"/>
                                        <w:bottom w:val="none" w:sz="0" w:space="0" w:color="auto"/>
                                        <w:right w:val="none" w:sz="0" w:space="0" w:color="auto"/>
                                      </w:divBdr>
                                      <w:divsChild>
                                        <w:div w:id="1559435774">
                                          <w:marLeft w:val="0"/>
                                          <w:marRight w:val="0"/>
                                          <w:marTop w:val="0"/>
                                          <w:marBottom w:val="0"/>
                                          <w:divBdr>
                                            <w:top w:val="none" w:sz="0" w:space="0" w:color="auto"/>
                                            <w:left w:val="none" w:sz="0" w:space="0" w:color="auto"/>
                                            <w:bottom w:val="none" w:sz="0" w:space="0" w:color="auto"/>
                                            <w:right w:val="none" w:sz="0" w:space="0" w:color="auto"/>
                                          </w:divBdr>
                                          <w:divsChild>
                                            <w:div w:id="1134328846">
                                              <w:marLeft w:val="0"/>
                                              <w:marRight w:val="0"/>
                                              <w:marTop w:val="0"/>
                                              <w:marBottom w:val="0"/>
                                              <w:divBdr>
                                                <w:top w:val="none" w:sz="0" w:space="0" w:color="auto"/>
                                                <w:left w:val="none" w:sz="0" w:space="0" w:color="auto"/>
                                                <w:bottom w:val="none" w:sz="0" w:space="0" w:color="auto"/>
                                                <w:right w:val="none" w:sz="0" w:space="0" w:color="auto"/>
                                              </w:divBdr>
                                              <w:divsChild>
                                                <w:div w:id="881946393">
                                                  <w:marLeft w:val="0"/>
                                                  <w:marRight w:val="0"/>
                                                  <w:marTop w:val="0"/>
                                                  <w:marBottom w:val="0"/>
                                                  <w:divBdr>
                                                    <w:top w:val="none" w:sz="0" w:space="0" w:color="auto"/>
                                                    <w:left w:val="none" w:sz="0" w:space="0" w:color="auto"/>
                                                    <w:bottom w:val="none" w:sz="0" w:space="0" w:color="auto"/>
                                                    <w:right w:val="none" w:sz="0" w:space="0" w:color="auto"/>
                                                  </w:divBdr>
                                                  <w:divsChild>
                                                    <w:div w:id="941109059">
                                                      <w:marLeft w:val="0"/>
                                                      <w:marRight w:val="0"/>
                                                      <w:marTop w:val="0"/>
                                                      <w:marBottom w:val="0"/>
                                                      <w:divBdr>
                                                        <w:top w:val="none" w:sz="0" w:space="0" w:color="auto"/>
                                                        <w:left w:val="none" w:sz="0" w:space="0" w:color="auto"/>
                                                        <w:bottom w:val="none" w:sz="0" w:space="0" w:color="auto"/>
                                                        <w:right w:val="none" w:sz="0" w:space="0" w:color="auto"/>
                                                      </w:divBdr>
                                                      <w:divsChild>
                                                        <w:div w:id="1051882125">
                                                          <w:marLeft w:val="0"/>
                                                          <w:marRight w:val="0"/>
                                                          <w:marTop w:val="0"/>
                                                          <w:marBottom w:val="0"/>
                                                          <w:divBdr>
                                                            <w:top w:val="none" w:sz="0" w:space="0" w:color="auto"/>
                                                            <w:left w:val="none" w:sz="0" w:space="0" w:color="auto"/>
                                                            <w:bottom w:val="none" w:sz="0" w:space="0" w:color="auto"/>
                                                            <w:right w:val="none" w:sz="0" w:space="0" w:color="auto"/>
                                                          </w:divBdr>
                                                          <w:divsChild>
                                                            <w:div w:id="781917671">
                                                              <w:marLeft w:val="0"/>
                                                              <w:marRight w:val="0"/>
                                                              <w:marTop w:val="0"/>
                                                              <w:marBottom w:val="0"/>
                                                              <w:divBdr>
                                                                <w:top w:val="none" w:sz="0" w:space="0" w:color="auto"/>
                                                                <w:left w:val="none" w:sz="0" w:space="0" w:color="auto"/>
                                                                <w:bottom w:val="none" w:sz="0" w:space="0" w:color="auto"/>
                                                                <w:right w:val="none" w:sz="0" w:space="0" w:color="auto"/>
                                                              </w:divBdr>
                                                              <w:divsChild>
                                                                <w:div w:id="2037610552">
                                                                  <w:marLeft w:val="-225"/>
                                                                  <w:marRight w:val="-225"/>
                                                                  <w:marTop w:val="0"/>
                                                                  <w:marBottom w:val="0"/>
                                                                  <w:divBdr>
                                                                    <w:top w:val="none" w:sz="0" w:space="0" w:color="auto"/>
                                                                    <w:left w:val="none" w:sz="0" w:space="0" w:color="auto"/>
                                                                    <w:bottom w:val="none" w:sz="0" w:space="0" w:color="auto"/>
                                                                    <w:right w:val="none" w:sz="0" w:space="0" w:color="auto"/>
                                                                  </w:divBdr>
                                                                  <w:divsChild>
                                                                    <w:div w:id="823352920">
                                                                      <w:marLeft w:val="0"/>
                                                                      <w:marRight w:val="0"/>
                                                                      <w:marTop w:val="0"/>
                                                                      <w:marBottom w:val="0"/>
                                                                      <w:divBdr>
                                                                        <w:top w:val="none" w:sz="0" w:space="0" w:color="auto"/>
                                                                        <w:left w:val="none" w:sz="0" w:space="0" w:color="auto"/>
                                                                        <w:bottom w:val="none" w:sz="0" w:space="0" w:color="auto"/>
                                                                        <w:right w:val="none" w:sz="0" w:space="0" w:color="auto"/>
                                                                      </w:divBdr>
                                                                      <w:divsChild>
                                                                        <w:div w:id="41097733">
                                                                          <w:marLeft w:val="0"/>
                                                                          <w:marRight w:val="0"/>
                                                                          <w:marTop w:val="0"/>
                                                                          <w:marBottom w:val="0"/>
                                                                          <w:divBdr>
                                                                            <w:top w:val="none" w:sz="0" w:space="0" w:color="auto"/>
                                                                            <w:left w:val="none" w:sz="0" w:space="0" w:color="auto"/>
                                                                            <w:bottom w:val="none" w:sz="0" w:space="0" w:color="auto"/>
                                                                            <w:right w:val="none" w:sz="0" w:space="0" w:color="auto"/>
                                                                          </w:divBdr>
                                                                          <w:divsChild>
                                                                            <w:div w:id="2013528464">
                                                                              <w:marLeft w:val="0"/>
                                                                              <w:marRight w:val="0"/>
                                                                              <w:marTop w:val="0"/>
                                                                              <w:marBottom w:val="0"/>
                                                                              <w:divBdr>
                                                                                <w:top w:val="none" w:sz="0" w:space="0" w:color="auto"/>
                                                                                <w:left w:val="none" w:sz="0" w:space="0" w:color="auto"/>
                                                                                <w:bottom w:val="none" w:sz="0" w:space="0" w:color="auto"/>
                                                                                <w:right w:val="none" w:sz="0" w:space="0" w:color="auto"/>
                                                                              </w:divBdr>
                                                                              <w:divsChild>
                                                                                <w:div w:id="1834106784">
                                                                                  <w:marLeft w:val="0"/>
                                                                                  <w:marRight w:val="0"/>
                                                                                  <w:marTop w:val="0"/>
                                                                                  <w:marBottom w:val="0"/>
                                                                                  <w:divBdr>
                                                                                    <w:top w:val="none" w:sz="0" w:space="0" w:color="auto"/>
                                                                                    <w:left w:val="none" w:sz="0" w:space="0" w:color="auto"/>
                                                                                    <w:bottom w:val="none" w:sz="0" w:space="0" w:color="auto"/>
                                                                                    <w:right w:val="none" w:sz="0" w:space="0" w:color="auto"/>
                                                                                  </w:divBdr>
                                                                                  <w:divsChild>
                                                                                    <w:div w:id="3323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188915">
      <w:bodyDiv w:val="1"/>
      <w:marLeft w:val="0"/>
      <w:marRight w:val="0"/>
      <w:marTop w:val="0"/>
      <w:marBottom w:val="0"/>
      <w:divBdr>
        <w:top w:val="none" w:sz="0" w:space="0" w:color="auto"/>
        <w:left w:val="none" w:sz="0" w:space="0" w:color="auto"/>
        <w:bottom w:val="none" w:sz="0" w:space="0" w:color="auto"/>
        <w:right w:val="none" w:sz="0" w:space="0" w:color="auto"/>
      </w:divBdr>
    </w:div>
    <w:div w:id="1261572824">
      <w:bodyDiv w:val="1"/>
      <w:marLeft w:val="0"/>
      <w:marRight w:val="0"/>
      <w:marTop w:val="0"/>
      <w:marBottom w:val="0"/>
      <w:divBdr>
        <w:top w:val="none" w:sz="0" w:space="0" w:color="auto"/>
        <w:left w:val="none" w:sz="0" w:space="0" w:color="auto"/>
        <w:bottom w:val="none" w:sz="0" w:space="0" w:color="auto"/>
        <w:right w:val="none" w:sz="0" w:space="0" w:color="auto"/>
      </w:divBdr>
    </w:div>
    <w:div w:id="1291476071">
      <w:bodyDiv w:val="1"/>
      <w:marLeft w:val="0"/>
      <w:marRight w:val="0"/>
      <w:marTop w:val="0"/>
      <w:marBottom w:val="0"/>
      <w:divBdr>
        <w:top w:val="none" w:sz="0" w:space="0" w:color="auto"/>
        <w:left w:val="none" w:sz="0" w:space="0" w:color="auto"/>
        <w:bottom w:val="none" w:sz="0" w:space="0" w:color="auto"/>
        <w:right w:val="none" w:sz="0" w:space="0" w:color="auto"/>
      </w:divBdr>
    </w:div>
    <w:div w:id="1349676168">
      <w:bodyDiv w:val="1"/>
      <w:marLeft w:val="0"/>
      <w:marRight w:val="0"/>
      <w:marTop w:val="0"/>
      <w:marBottom w:val="0"/>
      <w:divBdr>
        <w:top w:val="none" w:sz="0" w:space="0" w:color="auto"/>
        <w:left w:val="none" w:sz="0" w:space="0" w:color="auto"/>
        <w:bottom w:val="none" w:sz="0" w:space="0" w:color="auto"/>
        <w:right w:val="none" w:sz="0" w:space="0" w:color="auto"/>
      </w:divBdr>
    </w:div>
    <w:div w:id="1376153548">
      <w:bodyDiv w:val="1"/>
      <w:marLeft w:val="0"/>
      <w:marRight w:val="0"/>
      <w:marTop w:val="0"/>
      <w:marBottom w:val="0"/>
      <w:divBdr>
        <w:top w:val="none" w:sz="0" w:space="0" w:color="auto"/>
        <w:left w:val="none" w:sz="0" w:space="0" w:color="auto"/>
        <w:bottom w:val="none" w:sz="0" w:space="0" w:color="auto"/>
        <w:right w:val="none" w:sz="0" w:space="0" w:color="auto"/>
      </w:divBdr>
    </w:div>
    <w:div w:id="1506365443">
      <w:bodyDiv w:val="1"/>
      <w:marLeft w:val="0"/>
      <w:marRight w:val="0"/>
      <w:marTop w:val="0"/>
      <w:marBottom w:val="0"/>
      <w:divBdr>
        <w:top w:val="none" w:sz="0" w:space="0" w:color="auto"/>
        <w:left w:val="none" w:sz="0" w:space="0" w:color="auto"/>
        <w:bottom w:val="none" w:sz="0" w:space="0" w:color="auto"/>
        <w:right w:val="none" w:sz="0" w:space="0" w:color="auto"/>
      </w:divBdr>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695886063">
      <w:bodyDiv w:val="1"/>
      <w:marLeft w:val="0"/>
      <w:marRight w:val="0"/>
      <w:marTop w:val="0"/>
      <w:marBottom w:val="0"/>
      <w:divBdr>
        <w:top w:val="none" w:sz="0" w:space="0" w:color="auto"/>
        <w:left w:val="none" w:sz="0" w:space="0" w:color="auto"/>
        <w:bottom w:val="none" w:sz="0" w:space="0" w:color="auto"/>
        <w:right w:val="none" w:sz="0" w:space="0" w:color="auto"/>
      </w:divBdr>
    </w:div>
    <w:div w:id="1762215962">
      <w:bodyDiv w:val="1"/>
      <w:marLeft w:val="0"/>
      <w:marRight w:val="0"/>
      <w:marTop w:val="0"/>
      <w:marBottom w:val="0"/>
      <w:divBdr>
        <w:top w:val="none" w:sz="0" w:space="0" w:color="auto"/>
        <w:left w:val="none" w:sz="0" w:space="0" w:color="auto"/>
        <w:bottom w:val="none" w:sz="0" w:space="0" w:color="auto"/>
        <w:right w:val="none" w:sz="0" w:space="0" w:color="auto"/>
      </w:divBdr>
    </w:div>
    <w:div w:id="1936016109">
      <w:bodyDiv w:val="1"/>
      <w:marLeft w:val="0"/>
      <w:marRight w:val="0"/>
      <w:marTop w:val="0"/>
      <w:marBottom w:val="0"/>
      <w:divBdr>
        <w:top w:val="none" w:sz="0" w:space="0" w:color="auto"/>
        <w:left w:val="none" w:sz="0" w:space="0" w:color="auto"/>
        <w:bottom w:val="none" w:sz="0" w:space="0" w:color="auto"/>
        <w:right w:val="none" w:sz="0" w:space="0" w:color="auto"/>
      </w:divBdr>
    </w:div>
    <w:div w:id="1944997845">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 w:id="2092307701">
      <w:bodyDiv w:val="1"/>
      <w:marLeft w:val="0"/>
      <w:marRight w:val="0"/>
      <w:marTop w:val="0"/>
      <w:marBottom w:val="0"/>
      <w:divBdr>
        <w:top w:val="none" w:sz="0" w:space="0" w:color="auto"/>
        <w:left w:val="none" w:sz="0" w:space="0" w:color="auto"/>
        <w:bottom w:val="none" w:sz="0" w:space="0" w:color="auto"/>
        <w:right w:val="none" w:sz="0" w:space="0" w:color="auto"/>
      </w:divBdr>
      <w:divsChild>
        <w:div w:id="217011863">
          <w:marLeft w:val="0"/>
          <w:marRight w:val="0"/>
          <w:marTop w:val="0"/>
          <w:marBottom w:val="0"/>
          <w:divBdr>
            <w:top w:val="none" w:sz="0" w:space="0" w:color="auto"/>
            <w:left w:val="none" w:sz="0" w:space="0" w:color="auto"/>
            <w:bottom w:val="none" w:sz="0" w:space="0" w:color="auto"/>
            <w:right w:val="none" w:sz="0" w:space="0" w:color="auto"/>
          </w:divBdr>
          <w:divsChild>
            <w:div w:id="1941333490">
              <w:marLeft w:val="0"/>
              <w:marRight w:val="0"/>
              <w:marTop w:val="0"/>
              <w:marBottom w:val="0"/>
              <w:divBdr>
                <w:top w:val="none" w:sz="0" w:space="0" w:color="auto"/>
                <w:left w:val="none" w:sz="0" w:space="0" w:color="auto"/>
                <w:bottom w:val="none" w:sz="0" w:space="0" w:color="auto"/>
                <w:right w:val="none" w:sz="0" w:space="0" w:color="auto"/>
              </w:divBdr>
              <w:divsChild>
                <w:div w:id="916669848">
                  <w:marLeft w:val="0"/>
                  <w:marRight w:val="0"/>
                  <w:marTop w:val="0"/>
                  <w:marBottom w:val="0"/>
                  <w:divBdr>
                    <w:top w:val="none" w:sz="0" w:space="0" w:color="auto"/>
                    <w:left w:val="none" w:sz="0" w:space="0" w:color="auto"/>
                    <w:bottom w:val="none" w:sz="0" w:space="0" w:color="auto"/>
                    <w:right w:val="none" w:sz="0" w:space="0" w:color="auto"/>
                  </w:divBdr>
                  <w:divsChild>
                    <w:div w:id="1163818394">
                      <w:marLeft w:val="-225"/>
                      <w:marRight w:val="-225"/>
                      <w:marTop w:val="0"/>
                      <w:marBottom w:val="0"/>
                      <w:divBdr>
                        <w:top w:val="none" w:sz="0" w:space="0" w:color="auto"/>
                        <w:left w:val="none" w:sz="0" w:space="0" w:color="auto"/>
                        <w:bottom w:val="none" w:sz="0" w:space="0" w:color="auto"/>
                        <w:right w:val="none" w:sz="0" w:space="0" w:color="auto"/>
                      </w:divBdr>
                      <w:divsChild>
                        <w:div w:id="651255836">
                          <w:marLeft w:val="0"/>
                          <w:marRight w:val="0"/>
                          <w:marTop w:val="0"/>
                          <w:marBottom w:val="0"/>
                          <w:divBdr>
                            <w:top w:val="none" w:sz="0" w:space="0" w:color="auto"/>
                            <w:left w:val="none" w:sz="0" w:space="0" w:color="auto"/>
                            <w:bottom w:val="none" w:sz="0" w:space="0" w:color="auto"/>
                            <w:right w:val="none" w:sz="0" w:space="0" w:color="auto"/>
                          </w:divBdr>
                          <w:divsChild>
                            <w:div w:id="1557738217">
                              <w:marLeft w:val="0"/>
                              <w:marRight w:val="0"/>
                              <w:marTop w:val="0"/>
                              <w:marBottom w:val="0"/>
                              <w:divBdr>
                                <w:top w:val="none" w:sz="0" w:space="0" w:color="auto"/>
                                <w:left w:val="none" w:sz="0" w:space="0" w:color="auto"/>
                                <w:bottom w:val="none" w:sz="0" w:space="0" w:color="auto"/>
                                <w:right w:val="none" w:sz="0" w:space="0" w:color="auto"/>
                              </w:divBdr>
                              <w:divsChild>
                                <w:div w:id="1434469489">
                                  <w:marLeft w:val="0"/>
                                  <w:marRight w:val="0"/>
                                  <w:marTop w:val="0"/>
                                  <w:marBottom w:val="0"/>
                                  <w:divBdr>
                                    <w:top w:val="none" w:sz="0" w:space="0" w:color="auto"/>
                                    <w:left w:val="none" w:sz="0" w:space="0" w:color="auto"/>
                                    <w:bottom w:val="none" w:sz="0" w:space="0" w:color="auto"/>
                                    <w:right w:val="none" w:sz="0" w:space="0" w:color="auto"/>
                                  </w:divBdr>
                                  <w:divsChild>
                                    <w:div w:id="256408880">
                                      <w:marLeft w:val="0"/>
                                      <w:marRight w:val="0"/>
                                      <w:marTop w:val="0"/>
                                      <w:marBottom w:val="0"/>
                                      <w:divBdr>
                                        <w:top w:val="none" w:sz="0" w:space="0" w:color="auto"/>
                                        <w:left w:val="none" w:sz="0" w:space="0" w:color="auto"/>
                                        <w:bottom w:val="none" w:sz="0" w:space="0" w:color="auto"/>
                                        <w:right w:val="none" w:sz="0" w:space="0" w:color="auto"/>
                                      </w:divBdr>
                                      <w:divsChild>
                                        <w:div w:id="1351838534">
                                          <w:marLeft w:val="0"/>
                                          <w:marRight w:val="0"/>
                                          <w:marTop w:val="0"/>
                                          <w:marBottom w:val="0"/>
                                          <w:divBdr>
                                            <w:top w:val="none" w:sz="0" w:space="0" w:color="auto"/>
                                            <w:left w:val="none" w:sz="0" w:space="0" w:color="auto"/>
                                            <w:bottom w:val="none" w:sz="0" w:space="0" w:color="auto"/>
                                            <w:right w:val="none" w:sz="0" w:space="0" w:color="auto"/>
                                          </w:divBdr>
                                          <w:divsChild>
                                            <w:div w:id="1048260150">
                                              <w:marLeft w:val="0"/>
                                              <w:marRight w:val="0"/>
                                              <w:marTop w:val="0"/>
                                              <w:marBottom w:val="0"/>
                                              <w:divBdr>
                                                <w:top w:val="none" w:sz="0" w:space="0" w:color="auto"/>
                                                <w:left w:val="none" w:sz="0" w:space="0" w:color="auto"/>
                                                <w:bottom w:val="none" w:sz="0" w:space="0" w:color="auto"/>
                                                <w:right w:val="none" w:sz="0" w:space="0" w:color="auto"/>
                                              </w:divBdr>
                                              <w:divsChild>
                                                <w:div w:id="2000645046">
                                                  <w:marLeft w:val="0"/>
                                                  <w:marRight w:val="0"/>
                                                  <w:marTop w:val="0"/>
                                                  <w:marBottom w:val="0"/>
                                                  <w:divBdr>
                                                    <w:top w:val="none" w:sz="0" w:space="0" w:color="auto"/>
                                                    <w:left w:val="none" w:sz="0" w:space="0" w:color="auto"/>
                                                    <w:bottom w:val="none" w:sz="0" w:space="0" w:color="auto"/>
                                                    <w:right w:val="none" w:sz="0" w:space="0" w:color="auto"/>
                                                  </w:divBdr>
                                                  <w:divsChild>
                                                    <w:div w:id="1869022258">
                                                      <w:marLeft w:val="0"/>
                                                      <w:marRight w:val="0"/>
                                                      <w:marTop w:val="0"/>
                                                      <w:marBottom w:val="0"/>
                                                      <w:divBdr>
                                                        <w:top w:val="none" w:sz="0" w:space="0" w:color="auto"/>
                                                        <w:left w:val="none" w:sz="0" w:space="0" w:color="auto"/>
                                                        <w:bottom w:val="none" w:sz="0" w:space="0" w:color="auto"/>
                                                        <w:right w:val="none" w:sz="0" w:space="0" w:color="auto"/>
                                                      </w:divBdr>
                                                      <w:divsChild>
                                                        <w:div w:id="722558932">
                                                          <w:marLeft w:val="0"/>
                                                          <w:marRight w:val="0"/>
                                                          <w:marTop w:val="0"/>
                                                          <w:marBottom w:val="0"/>
                                                          <w:divBdr>
                                                            <w:top w:val="none" w:sz="0" w:space="0" w:color="auto"/>
                                                            <w:left w:val="none" w:sz="0" w:space="0" w:color="auto"/>
                                                            <w:bottom w:val="none" w:sz="0" w:space="0" w:color="auto"/>
                                                            <w:right w:val="none" w:sz="0" w:space="0" w:color="auto"/>
                                                          </w:divBdr>
                                                          <w:divsChild>
                                                            <w:div w:id="703094855">
                                                              <w:marLeft w:val="0"/>
                                                              <w:marRight w:val="0"/>
                                                              <w:marTop w:val="0"/>
                                                              <w:marBottom w:val="0"/>
                                                              <w:divBdr>
                                                                <w:top w:val="none" w:sz="0" w:space="0" w:color="auto"/>
                                                                <w:left w:val="none" w:sz="0" w:space="0" w:color="auto"/>
                                                                <w:bottom w:val="none" w:sz="0" w:space="0" w:color="auto"/>
                                                                <w:right w:val="none" w:sz="0" w:space="0" w:color="auto"/>
                                                              </w:divBdr>
                                                              <w:divsChild>
                                                                <w:div w:id="478503343">
                                                                  <w:marLeft w:val="-225"/>
                                                                  <w:marRight w:val="-225"/>
                                                                  <w:marTop w:val="0"/>
                                                                  <w:marBottom w:val="0"/>
                                                                  <w:divBdr>
                                                                    <w:top w:val="none" w:sz="0" w:space="0" w:color="auto"/>
                                                                    <w:left w:val="none" w:sz="0" w:space="0" w:color="auto"/>
                                                                    <w:bottom w:val="none" w:sz="0" w:space="0" w:color="auto"/>
                                                                    <w:right w:val="none" w:sz="0" w:space="0" w:color="auto"/>
                                                                  </w:divBdr>
                                                                  <w:divsChild>
                                                                    <w:div w:id="1929924444">
                                                                      <w:marLeft w:val="0"/>
                                                                      <w:marRight w:val="0"/>
                                                                      <w:marTop w:val="0"/>
                                                                      <w:marBottom w:val="0"/>
                                                                      <w:divBdr>
                                                                        <w:top w:val="none" w:sz="0" w:space="0" w:color="auto"/>
                                                                        <w:left w:val="none" w:sz="0" w:space="0" w:color="auto"/>
                                                                        <w:bottom w:val="none" w:sz="0" w:space="0" w:color="auto"/>
                                                                        <w:right w:val="none" w:sz="0" w:space="0" w:color="auto"/>
                                                                      </w:divBdr>
                                                                      <w:divsChild>
                                                                        <w:div w:id="1154298246">
                                                                          <w:marLeft w:val="0"/>
                                                                          <w:marRight w:val="0"/>
                                                                          <w:marTop w:val="0"/>
                                                                          <w:marBottom w:val="0"/>
                                                                          <w:divBdr>
                                                                            <w:top w:val="none" w:sz="0" w:space="0" w:color="auto"/>
                                                                            <w:left w:val="none" w:sz="0" w:space="0" w:color="auto"/>
                                                                            <w:bottom w:val="none" w:sz="0" w:space="0" w:color="auto"/>
                                                                            <w:right w:val="none" w:sz="0" w:space="0" w:color="auto"/>
                                                                          </w:divBdr>
                                                                          <w:divsChild>
                                                                            <w:div w:id="271060594">
                                                                              <w:marLeft w:val="0"/>
                                                                              <w:marRight w:val="0"/>
                                                                              <w:marTop w:val="0"/>
                                                                              <w:marBottom w:val="0"/>
                                                                              <w:divBdr>
                                                                                <w:top w:val="none" w:sz="0" w:space="0" w:color="auto"/>
                                                                                <w:left w:val="none" w:sz="0" w:space="0" w:color="auto"/>
                                                                                <w:bottom w:val="none" w:sz="0" w:space="0" w:color="auto"/>
                                                                                <w:right w:val="none" w:sz="0" w:space="0" w:color="auto"/>
                                                                              </w:divBdr>
                                                                              <w:divsChild>
                                                                                <w:div w:id="2112238286">
                                                                                  <w:marLeft w:val="0"/>
                                                                                  <w:marRight w:val="0"/>
                                                                                  <w:marTop w:val="0"/>
                                                                                  <w:marBottom w:val="0"/>
                                                                                  <w:divBdr>
                                                                                    <w:top w:val="none" w:sz="0" w:space="0" w:color="auto"/>
                                                                                    <w:left w:val="none" w:sz="0" w:space="0" w:color="auto"/>
                                                                                    <w:bottom w:val="none" w:sz="0" w:space="0" w:color="auto"/>
                                                                                    <w:right w:val="none" w:sz="0" w:space="0" w:color="auto"/>
                                                                                  </w:divBdr>
                                                                                  <w:divsChild>
                                                                                    <w:div w:id="16475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2.education.vic.gov.au/pal/sexuality-education/policy" TargetMode="External"/><Relationship Id="rId26" Type="http://schemas.openxmlformats.org/officeDocument/2006/relationships/hyperlink" Target="https://www2.education.vic.gov.au/pal/fiso/policy" TargetMode="External"/><Relationship Id="rId21" Type="http://schemas.openxmlformats.org/officeDocument/2006/relationships/hyperlink" Target="https://www2.education.vic.gov.au/pal/reporting-student-achievement/policy" TargetMode="External"/><Relationship Id="rId34" Type="http://schemas.openxmlformats.org/officeDocument/2006/relationships/hyperlink" Target="https://www2.education.vic.gov.au/pal/school-hours/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physical-and-sport-education-delivery-requirements/policy" TargetMode="External"/><Relationship Id="rId25" Type="http://schemas.openxmlformats.org/officeDocument/2006/relationships/hyperlink" Target="https://www2.education.vic.gov.au/pal/curriculum-programs/policy" TargetMode="External"/><Relationship Id="rId33" Type="http://schemas.openxmlformats.org/officeDocument/2006/relationships/hyperlink" Target="https://www2.education.vic.gov.au/pal/sexuality-education/policy" TargetMode="External"/><Relationship Id="rId2" Type="http://schemas.openxmlformats.org/officeDocument/2006/relationships/customXml" Target="../customXml/item2.xml"/><Relationship Id="rId16" Type="http://schemas.openxmlformats.org/officeDocument/2006/relationships/hyperlink" Target="https://www2.education.vic.gov.au/pal/reporting-student-achievement/policy" TargetMode="External"/><Relationship Id="rId20" Type="http://schemas.openxmlformats.org/officeDocument/2006/relationships/image" Target="media/image3.png"/><Relationship Id="rId29" Type="http://schemas.openxmlformats.org/officeDocument/2006/relationships/hyperlink" Target="https://www2.education.vic.gov.au/pal/languages-education/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fiso/policy" TargetMode="External"/><Relationship Id="rId32" Type="http://schemas.openxmlformats.org/officeDocument/2006/relationships/hyperlink" Target="https://www2.education.vic.gov.au/pal/reporting-student-achievement/policy"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caa.vic.edu.au/Documents/viccurric/RevisedF-10CurriculumPlanningReportingGuidelines.pdf" TargetMode="External"/><Relationship Id="rId23" Type="http://schemas.openxmlformats.org/officeDocument/2006/relationships/hyperlink" Target="https://victoriancurriculum.vcaa.vic.edu.au/english/english-as-an-additional-language-eal/introduction/rationale-and-aims" TargetMode="External"/><Relationship Id="rId28" Type="http://schemas.openxmlformats.org/officeDocument/2006/relationships/hyperlink" Target="https://www2.education.vic.gov.au/pal/koorie-education/policy"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holocaust-education-delivery-requirements/policy" TargetMode="External"/><Relationship Id="rId31" Type="http://schemas.openxmlformats.org/officeDocument/2006/relationships/hyperlink" Target="https://www2.education.vic.gov.au/pal/holocaust-education-delivery-requirement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ctoriancurriculum.vcaa.vic.edu.au/" TargetMode="External"/><Relationship Id="rId22" Type="http://schemas.openxmlformats.org/officeDocument/2006/relationships/hyperlink" Target="https://www.vcaa.vic.edu.au/curriculum/foundation-10/Pages/default.aspx?Redirect=2" TargetMode="External"/><Relationship Id="rId27" Type="http://schemas.openxmlformats.org/officeDocument/2006/relationships/hyperlink" Target="https://www2.education.vic.gov.au/pal/students-disability/policy" TargetMode="External"/><Relationship Id="rId30" Type="http://schemas.openxmlformats.org/officeDocument/2006/relationships/hyperlink" Target="https://www2.education.vic.gov.au/pal/physical-and-sport-education-delivery-requirements/policy"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2.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C934FF90-5F1C-47F4-B08C-7BFE3A164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D6AD3-64D1-4F99-AA92-F424CFF15413}">
  <ds:schemaRefs>
    <ds:schemaRef ds:uri="http://schemas.openxmlformats.org/officeDocument/2006/bibliography"/>
  </ds:schemaRefs>
</ds:datastoreItem>
</file>

<file path=customXml/itemProps5.xml><?xml version="1.0" encoding="utf-8"?>
<ds:datastoreItem xmlns:ds="http://schemas.openxmlformats.org/officeDocument/2006/customXml" ds:itemID="{DC69D040-4ECE-492C-A909-36CA7B563A3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Jill Gillies</cp:lastModifiedBy>
  <cp:revision>4</cp:revision>
  <dcterms:created xsi:type="dcterms:W3CDTF">2023-09-04T23:29:00Z</dcterms:created>
  <dcterms:modified xsi:type="dcterms:W3CDTF">2023-09-04T23:51:00Z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{b86d41ad-202f-494c-9ff4-798941f9a1bc}</vt:lpwstr>
  </property>
  <property fmtid="{D5CDD505-2E9C-101B-9397-08002B2CF9AE}" pid="10" name="RecordPoint_ActiveItemWebId">
    <vt:lpwstr>{603f2397-5de8-47f6-bd19-8ee820c94c7c}</vt:lpwstr>
  </property>
  <property fmtid="{D5CDD505-2E9C-101B-9397-08002B2CF9AE}" pid="11" name="RecordPoint_RecordNumberSubmitted">
    <vt:lpwstr>R20230189726</vt:lpwstr>
  </property>
  <property fmtid="{D5CDD505-2E9C-101B-9397-08002B2CF9AE}" pid="12" name="RecordPoint_SubmissionCompleted">
    <vt:lpwstr>2023-04-05T09:40:45.6692859+10:00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